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7F23B" w14:textId="77777777" w:rsidR="003F607D" w:rsidRPr="00D634E9" w:rsidRDefault="003F607D" w:rsidP="00E9456D">
      <w:pPr>
        <w:jc w:val="center"/>
        <w:rPr>
          <w:rFonts w:ascii="Arial Nova" w:hAnsi="Arial Nova"/>
          <w:sz w:val="52"/>
          <w:szCs w:val="52"/>
        </w:rPr>
      </w:pPr>
    </w:p>
    <w:p w14:paraId="28103047" w14:textId="374DFEE6" w:rsidR="00E9456D" w:rsidRPr="00E9456D" w:rsidRDefault="00E9456D" w:rsidP="00E9456D">
      <w:pPr>
        <w:jc w:val="center"/>
        <w:rPr>
          <w:rFonts w:ascii="Arial Nova" w:hAnsi="Arial Nova"/>
          <w:sz w:val="44"/>
          <w:szCs w:val="40"/>
        </w:rPr>
      </w:pPr>
      <w:r w:rsidRPr="00E9456D">
        <w:rPr>
          <w:rFonts w:ascii="Arial Nova" w:hAnsi="Arial Nova"/>
          <w:sz w:val="44"/>
          <w:szCs w:val="40"/>
        </w:rPr>
        <w:t>GRUPO DE IMPLANTAÇÃO DO PROCESSO DE REDISTRIBUIÇÃO E DIGITALIZAÇÃO DE CANAIS DE TV E RTV</w:t>
      </w:r>
    </w:p>
    <w:p w14:paraId="7DD6BC37" w14:textId="77777777" w:rsidR="003F607D" w:rsidRDefault="003F607D" w:rsidP="00D634E9">
      <w:pPr>
        <w:jc w:val="center"/>
        <w:rPr>
          <w:sz w:val="52"/>
          <w:szCs w:val="52"/>
        </w:rPr>
      </w:pPr>
    </w:p>
    <w:p w14:paraId="7753B2CE" w14:textId="04094FE2" w:rsidR="00AF522A" w:rsidRDefault="00AF522A" w:rsidP="00AF522A">
      <w:pPr>
        <w:spacing w:after="0" w:line="240" w:lineRule="auto"/>
        <w:jc w:val="center"/>
        <w:rPr>
          <w:sz w:val="52"/>
          <w:szCs w:val="52"/>
        </w:rPr>
      </w:pPr>
      <w:r w:rsidRPr="00E85749">
        <w:rPr>
          <w:sz w:val="52"/>
          <w:szCs w:val="52"/>
        </w:rPr>
        <w:t>Programa Norte Conectado</w:t>
      </w:r>
      <w:r>
        <w:rPr>
          <w:sz w:val="52"/>
          <w:szCs w:val="52"/>
        </w:rPr>
        <w:t xml:space="preserve"> (PAIS)</w:t>
      </w:r>
    </w:p>
    <w:p w14:paraId="60FF88F6" w14:textId="77777777" w:rsidR="00AF522A" w:rsidRPr="00AF522A" w:rsidRDefault="00AF522A" w:rsidP="00AF522A">
      <w:pPr>
        <w:spacing w:after="0" w:line="240" w:lineRule="auto"/>
        <w:jc w:val="center"/>
        <w:rPr>
          <w:sz w:val="52"/>
          <w:szCs w:val="52"/>
        </w:rPr>
      </w:pPr>
      <w:r w:rsidRPr="00AF522A">
        <w:rPr>
          <w:sz w:val="52"/>
          <w:szCs w:val="52"/>
        </w:rPr>
        <w:t>Infovia 01</w:t>
      </w:r>
    </w:p>
    <w:p w14:paraId="46363695" w14:textId="77777777" w:rsidR="00AF522A" w:rsidRDefault="00AF522A" w:rsidP="00AF522A">
      <w:pPr>
        <w:spacing w:after="0" w:line="240" w:lineRule="auto"/>
        <w:jc w:val="center"/>
        <w:rPr>
          <w:bCs/>
          <w:sz w:val="52"/>
          <w:szCs w:val="48"/>
        </w:rPr>
      </w:pPr>
      <w:r w:rsidRPr="00E85749">
        <w:rPr>
          <w:bCs/>
          <w:sz w:val="52"/>
          <w:szCs w:val="48"/>
        </w:rPr>
        <w:t>Rota Santarém – Manaus</w:t>
      </w:r>
    </w:p>
    <w:p w14:paraId="3F184273" w14:textId="1CB5272E" w:rsidR="00642D7D" w:rsidRPr="00D634E9" w:rsidRDefault="00642D7D" w:rsidP="00D634E9">
      <w:pPr>
        <w:spacing w:before="240"/>
        <w:jc w:val="center"/>
        <w:rPr>
          <w:sz w:val="52"/>
          <w:szCs w:val="52"/>
        </w:rPr>
      </w:pPr>
    </w:p>
    <w:p w14:paraId="09C21524" w14:textId="77777777" w:rsidR="00EA3894" w:rsidRDefault="00EA3894" w:rsidP="00AF522A">
      <w:pPr>
        <w:spacing w:after="0" w:line="240" w:lineRule="auto"/>
        <w:jc w:val="center"/>
        <w:rPr>
          <w:b/>
          <w:color w:val="000000" w:themeColor="text1"/>
          <w:sz w:val="52"/>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52"/>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DOCUMENTO TÉCNICO</w:t>
      </w:r>
    </w:p>
    <w:p w14:paraId="5BB8DE3D" w14:textId="3669B2F9" w:rsidR="00AF522A" w:rsidRDefault="000335CC" w:rsidP="00AF522A">
      <w:pPr>
        <w:spacing w:after="0" w:line="240" w:lineRule="auto"/>
        <w:jc w:val="center"/>
        <w:rPr>
          <w:b/>
          <w:color w:val="000000" w:themeColor="text1"/>
          <w:sz w:val="52"/>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52"/>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DATA CENTER MODULAR</w:t>
      </w:r>
    </w:p>
    <w:p w14:paraId="05AD6EA4" w14:textId="5472DBCB" w:rsidR="00AF522A" w:rsidRDefault="00AF522A" w:rsidP="00D634E9">
      <w:pPr>
        <w:spacing w:after="0" w:line="240" w:lineRule="auto"/>
        <w:jc w:val="center"/>
        <w:rPr>
          <w:b/>
          <w:color w:val="000000" w:themeColor="text1"/>
          <w:sz w:val="52"/>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F522A">
        <w:rPr>
          <w:bCs/>
          <w:color w:val="000000" w:themeColor="text1"/>
          <w:sz w:val="48"/>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(DT-NC-</w:t>
      </w:r>
      <w:r w:rsidR="000335CC">
        <w:rPr>
          <w:bCs/>
          <w:color w:val="000000" w:themeColor="text1"/>
          <w:sz w:val="48"/>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DCM</w:t>
      </w:r>
      <w:r w:rsidRPr="00AF522A">
        <w:rPr>
          <w:bCs/>
          <w:color w:val="000000" w:themeColor="text1"/>
          <w:sz w:val="48"/>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7E56212" w14:textId="78A35BB5" w:rsidR="00E85749" w:rsidRPr="00D634E9" w:rsidRDefault="00D524FA" w:rsidP="00E85749">
      <w:pPr>
        <w:rPr>
          <w:szCs w:val="52"/>
        </w:rPr>
      </w:pPr>
      <w:r>
        <w:br/>
      </w:r>
    </w:p>
    <w:p w14:paraId="3A395AAF" w14:textId="4558CC02" w:rsidR="00E85749" w:rsidRDefault="00E85749">
      <w:r>
        <w:br w:type="page"/>
      </w:r>
    </w:p>
    <w:sdt>
      <w:sdtPr>
        <w:rPr>
          <w:rFonts w:ascii="Arial" w:eastAsiaTheme="minorHAnsi" w:hAnsi="Arial" w:cstheme="minorBidi"/>
          <w:color w:val="auto"/>
          <w:sz w:val="24"/>
          <w:szCs w:val="22"/>
          <w:lang w:eastAsia="en-US"/>
        </w:rPr>
        <w:id w:val="-930275130"/>
        <w:docPartObj>
          <w:docPartGallery w:val="Table of Contents"/>
          <w:docPartUnique/>
        </w:docPartObj>
      </w:sdtPr>
      <w:sdtEndPr>
        <w:rPr>
          <w:b/>
          <w:bCs/>
        </w:rPr>
      </w:sdtEndPr>
      <w:sdtContent>
        <w:p w14:paraId="722B154C" w14:textId="36AD83B6" w:rsidR="00E85749" w:rsidRPr="00E85749" w:rsidRDefault="00E85749" w:rsidP="00E85749">
          <w:pPr>
            <w:pStyle w:val="CabealhodoSumrio"/>
            <w:spacing w:line="480" w:lineRule="auto"/>
            <w:jc w:val="center"/>
            <w:rPr>
              <w:rFonts w:ascii="Arial" w:hAnsi="Arial" w:cs="Arial"/>
              <w:b/>
              <w:bCs/>
              <w:color w:val="000000" w:themeColor="text1"/>
              <w:sz w:val="48"/>
              <w:szCs w:val="48"/>
            </w:rPr>
          </w:pPr>
          <w:r w:rsidRPr="00E85749">
            <w:rPr>
              <w:rFonts w:ascii="Arial" w:hAnsi="Arial" w:cs="Arial"/>
              <w:b/>
              <w:bCs/>
              <w:color w:val="000000" w:themeColor="text1"/>
              <w:sz w:val="48"/>
              <w:szCs w:val="48"/>
            </w:rPr>
            <w:t>Índice</w:t>
          </w:r>
        </w:p>
        <w:p w14:paraId="2185507C" w14:textId="580445BF" w:rsidR="00570B23" w:rsidRDefault="00E85749">
          <w:pPr>
            <w:pStyle w:val="Sumrio1"/>
            <w:rPr>
              <w:rFonts w:asciiTheme="minorHAnsi" w:hAnsiTheme="minorHAnsi" w:cstheme="minorBidi"/>
              <w:sz w:val="22"/>
              <w:szCs w:val="22"/>
              <w:lang w:bidi="ar-SA"/>
            </w:rPr>
          </w:pPr>
          <w:r>
            <w:fldChar w:fldCharType="begin"/>
          </w:r>
          <w:r>
            <w:instrText xml:space="preserve"> TOC \o "1-3" \h \z \u </w:instrText>
          </w:r>
          <w:r>
            <w:fldChar w:fldCharType="separate"/>
          </w:r>
          <w:hyperlink w:anchor="_Toc111729520" w:history="1">
            <w:r w:rsidR="00570B23" w:rsidRPr="00DC2008">
              <w:rPr>
                <w:rStyle w:val="Hyperlink"/>
              </w:rPr>
              <w:t>1.</w:t>
            </w:r>
            <w:r w:rsidR="00570B23">
              <w:rPr>
                <w:rFonts w:asciiTheme="minorHAnsi" w:hAnsiTheme="minorHAnsi" w:cstheme="minorBidi"/>
                <w:sz w:val="22"/>
                <w:szCs w:val="22"/>
                <w:lang w:bidi="ar-SA"/>
              </w:rPr>
              <w:tab/>
            </w:r>
            <w:r w:rsidR="00570B23" w:rsidRPr="00DC2008">
              <w:rPr>
                <w:rStyle w:val="Hyperlink"/>
              </w:rPr>
              <w:t>JUSTIFICATIVA</w:t>
            </w:r>
            <w:r w:rsidR="00570B23">
              <w:rPr>
                <w:webHidden/>
              </w:rPr>
              <w:tab/>
            </w:r>
            <w:r w:rsidR="00570B23">
              <w:rPr>
                <w:webHidden/>
              </w:rPr>
              <w:fldChar w:fldCharType="begin"/>
            </w:r>
            <w:r w:rsidR="00570B23">
              <w:rPr>
                <w:webHidden/>
              </w:rPr>
              <w:instrText xml:space="preserve"> PAGEREF _Toc111729520 \h </w:instrText>
            </w:r>
            <w:r w:rsidR="00570B23">
              <w:rPr>
                <w:webHidden/>
              </w:rPr>
            </w:r>
            <w:r w:rsidR="00570B23">
              <w:rPr>
                <w:webHidden/>
              </w:rPr>
              <w:fldChar w:fldCharType="separate"/>
            </w:r>
            <w:r w:rsidR="00570B23">
              <w:rPr>
                <w:webHidden/>
              </w:rPr>
              <w:t>3</w:t>
            </w:r>
            <w:r w:rsidR="00570B23">
              <w:rPr>
                <w:webHidden/>
              </w:rPr>
              <w:fldChar w:fldCharType="end"/>
            </w:r>
          </w:hyperlink>
        </w:p>
        <w:p w14:paraId="126D565A" w14:textId="66E1260A" w:rsidR="00570B23" w:rsidRDefault="00570B23">
          <w:pPr>
            <w:pStyle w:val="Sumrio1"/>
            <w:rPr>
              <w:rFonts w:asciiTheme="minorHAnsi" w:hAnsiTheme="minorHAnsi" w:cstheme="minorBidi"/>
              <w:sz w:val="22"/>
              <w:szCs w:val="22"/>
              <w:lang w:bidi="ar-SA"/>
            </w:rPr>
          </w:pPr>
          <w:hyperlink w:anchor="_Toc111729521" w:history="1">
            <w:r w:rsidRPr="00DC2008">
              <w:rPr>
                <w:rStyle w:val="Hyperlink"/>
              </w:rPr>
              <w:t>2.</w:t>
            </w:r>
            <w:r>
              <w:rPr>
                <w:rFonts w:asciiTheme="minorHAnsi" w:hAnsiTheme="minorHAnsi" w:cstheme="minorBidi"/>
                <w:sz w:val="22"/>
                <w:szCs w:val="22"/>
                <w:lang w:bidi="ar-SA"/>
              </w:rPr>
              <w:tab/>
            </w:r>
            <w:r w:rsidRPr="00DC2008">
              <w:rPr>
                <w:rStyle w:val="Hyperlink"/>
              </w:rPr>
              <w:t>FUNDAMENTOS JURÍDICOS</w:t>
            </w:r>
            <w:r>
              <w:rPr>
                <w:webHidden/>
              </w:rPr>
              <w:tab/>
            </w:r>
            <w:r>
              <w:rPr>
                <w:webHidden/>
              </w:rPr>
              <w:fldChar w:fldCharType="begin"/>
            </w:r>
            <w:r>
              <w:rPr>
                <w:webHidden/>
              </w:rPr>
              <w:instrText xml:space="preserve"> PAGEREF _Toc111729521 \h </w:instrText>
            </w:r>
            <w:r>
              <w:rPr>
                <w:webHidden/>
              </w:rPr>
            </w:r>
            <w:r>
              <w:rPr>
                <w:webHidden/>
              </w:rPr>
              <w:fldChar w:fldCharType="separate"/>
            </w:r>
            <w:r>
              <w:rPr>
                <w:webHidden/>
              </w:rPr>
              <w:t>5</w:t>
            </w:r>
            <w:r>
              <w:rPr>
                <w:webHidden/>
              </w:rPr>
              <w:fldChar w:fldCharType="end"/>
            </w:r>
          </w:hyperlink>
        </w:p>
        <w:p w14:paraId="0796821B" w14:textId="7565AFA2" w:rsidR="00570B23" w:rsidRDefault="00570B23">
          <w:pPr>
            <w:pStyle w:val="Sumrio1"/>
            <w:rPr>
              <w:rFonts w:asciiTheme="minorHAnsi" w:hAnsiTheme="minorHAnsi" w:cstheme="minorBidi"/>
              <w:sz w:val="22"/>
              <w:szCs w:val="22"/>
              <w:lang w:bidi="ar-SA"/>
            </w:rPr>
          </w:pPr>
          <w:hyperlink w:anchor="_Toc111729522" w:history="1">
            <w:r w:rsidRPr="00DC2008">
              <w:rPr>
                <w:rStyle w:val="Hyperlink"/>
              </w:rPr>
              <w:t>3.</w:t>
            </w:r>
            <w:r>
              <w:rPr>
                <w:rFonts w:asciiTheme="minorHAnsi" w:hAnsiTheme="minorHAnsi" w:cstheme="minorBidi"/>
                <w:sz w:val="22"/>
                <w:szCs w:val="22"/>
                <w:lang w:bidi="ar-SA"/>
              </w:rPr>
              <w:tab/>
            </w:r>
            <w:r w:rsidRPr="00DC2008">
              <w:rPr>
                <w:rStyle w:val="Hyperlink"/>
              </w:rPr>
              <w:t>ESPECIFICAÇÕES DO DATA CENTER MODULAR</w:t>
            </w:r>
            <w:r>
              <w:rPr>
                <w:webHidden/>
              </w:rPr>
              <w:tab/>
            </w:r>
            <w:r>
              <w:rPr>
                <w:webHidden/>
              </w:rPr>
              <w:fldChar w:fldCharType="begin"/>
            </w:r>
            <w:r>
              <w:rPr>
                <w:webHidden/>
              </w:rPr>
              <w:instrText xml:space="preserve"> PAGEREF _Toc111729522 \h </w:instrText>
            </w:r>
            <w:r>
              <w:rPr>
                <w:webHidden/>
              </w:rPr>
            </w:r>
            <w:r>
              <w:rPr>
                <w:webHidden/>
              </w:rPr>
              <w:fldChar w:fldCharType="separate"/>
            </w:r>
            <w:r>
              <w:rPr>
                <w:webHidden/>
              </w:rPr>
              <w:t>6</w:t>
            </w:r>
            <w:r>
              <w:rPr>
                <w:webHidden/>
              </w:rPr>
              <w:fldChar w:fldCharType="end"/>
            </w:r>
          </w:hyperlink>
        </w:p>
        <w:p w14:paraId="3409FD42" w14:textId="772315F7" w:rsidR="00570B23" w:rsidRDefault="00570B23">
          <w:pPr>
            <w:pStyle w:val="Sumrio1"/>
            <w:rPr>
              <w:rFonts w:asciiTheme="minorHAnsi" w:hAnsiTheme="minorHAnsi" w:cstheme="minorBidi"/>
              <w:sz w:val="22"/>
              <w:szCs w:val="22"/>
              <w:lang w:bidi="ar-SA"/>
            </w:rPr>
          </w:pPr>
          <w:hyperlink w:anchor="_Toc111729523" w:history="1">
            <w:r w:rsidRPr="00DC2008">
              <w:rPr>
                <w:rStyle w:val="Hyperlink"/>
              </w:rPr>
              <w:t>4.</w:t>
            </w:r>
            <w:r>
              <w:rPr>
                <w:rFonts w:asciiTheme="minorHAnsi" w:hAnsiTheme="minorHAnsi" w:cstheme="minorBidi"/>
                <w:sz w:val="22"/>
                <w:szCs w:val="22"/>
                <w:lang w:bidi="ar-SA"/>
              </w:rPr>
              <w:tab/>
            </w:r>
            <w:r w:rsidRPr="00DC2008">
              <w:rPr>
                <w:rStyle w:val="Hyperlink"/>
              </w:rPr>
              <w:t>REFERÊNCIAS</w:t>
            </w:r>
            <w:r>
              <w:rPr>
                <w:webHidden/>
              </w:rPr>
              <w:tab/>
            </w:r>
            <w:r>
              <w:rPr>
                <w:webHidden/>
              </w:rPr>
              <w:fldChar w:fldCharType="begin"/>
            </w:r>
            <w:r>
              <w:rPr>
                <w:webHidden/>
              </w:rPr>
              <w:instrText xml:space="preserve"> PAGEREF _Toc111729523 \h </w:instrText>
            </w:r>
            <w:r>
              <w:rPr>
                <w:webHidden/>
              </w:rPr>
            </w:r>
            <w:r>
              <w:rPr>
                <w:webHidden/>
              </w:rPr>
              <w:fldChar w:fldCharType="separate"/>
            </w:r>
            <w:r>
              <w:rPr>
                <w:webHidden/>
              </w:rPr>
              <w:t>20</w:t>
            </w:r>
            <w:r>
              <w:rPr>
                <w:webHidden/>
              </w:rPr>
              <w:fldChar w:fldCharType="end"/>
            </w:r>
          </w:hyperlink>
        </w:p>
        <w:p w14:paraId="7E459055" w14:textId="00AACC02" w:rsidR="00570B23" w:rsidRDefault="00570B23">
          <w:pPr>
            <w:pStyle w:val="Sumrio1"/>
            <w:rPr>
              <w:rFonts w:asciiTheme="minorHAnsi" w:hAnsiTheme="minorHAnsi" w:cstheme="minorBidi"/>
              <w:sz w:val="22"/>
              <w:szCs w:val="22"/>
              <w:lang w:bidi="ar-SA"/>
            </w:rPr>
          </w:pPr>
          <w:hyperlink w:anchor="_Toc111729524" w:history="1">
            <w:r w:rsidRPr="00DC2008">
              <w:rPr>
                <w:rStyle w:val="Hyperlink"/>
              </w:rPr>
              <w:t>5.</w:t>
            </w:r>
            <w:r>
              <w:rPr>
                <w:rFonts w:asciiTheme="minorHAnsi" w:hAnsiTheme="minorHAnsi" w:cstheme="minorBidi"/>
                <w:sz w:val="22"/>
                <w:szCs w:val="22"/>
                <w:lang w:bidi="ar-SA"/>
              </w:rPr>
              <w:tab/>
            </w:r>
            <w:r w:rsidRPr="00DC2008">
              <w:rPr>
                <w:rStyle w:val="Hyperlink"/>
              </w:rPr>
              <w:t>ABREVIATURAS</w:t>
            </w:r>
            <w:r>
              <w:rPr>
                <w:webHidden/>
              </w:rPr>
              <w:tab/>
            </w:r>
            <w:r>
              <w:rPr>
                <w:webHidden/>
              </w:rPr>
              <w:fldChar w:fldCharType="begin"/>
            </w:r>
            <w:r>
              <w:rPr>
                <w:webHidden/>
              </w:rPr>
              <w:instrText xml:space="preserve"> PAGEREF _Toc111729524 \h </w:instrText>
            </w:r>
            <w:r>
              <w:rPr>
                <w:webHidden/>
              </w:rPr>
            </w:r>
            <w:r>
              <w:rPr>
                <w:webHidden/>
              </w:rPr>
              <w:fldChar w:fldCharType="separate"/>
            </w:r>
            <w:r>
              <w:rPr>
                <w:webHidden/>
              </w:rPr>
              <w:t>20</w:t>
            </w:r>
            <w:r>
              <w:rPr>
                <w:webHidden/>
              </w:rPr>
              <w:fldChar w:fldCharType="end"/>
            </w:r>
          </w:hyperlink>
        </w:p>
        <w:p w14:paraId="79DD05DC" w14:textId="4DBF1865" w:rsidR="00E85749" w:rsidRDefault="00E85749">
          <w:r>
            <w:rPr>
              <w:b/>
              <w:bCs/>
            </w:rPr>
            <w:fldChar w:fldCharType="end"/>
          </w:r>
        </w:p>
      </w:sdtContent>
    </w:sdt>
    <w:p w14:paraId="632088C0" w14:textId="051D4445" w:rsidR="00E85749" w:rsidRDefault="00E85749" w:rsidP="00E85749"/>
    <w:p w14:paraId="4ED0B913" w14:textId="3858E3FB" w:rsidR="009E0A34" w:rsidRDefault="009E0A34">
      <w:r>
        <w:br w:type="page"/>
      </w:r>
    </w:p>
    <w:p w14:paraId="452EF238" w14:textId="567F84E6" w:rsidR="009E0A34" w:rsidRDefault="00D634E9" w:rsidP="009E0A34">
      <w:pPr>
        <w:pStyle w:val="Ttulo1"/>
        <w:tabs>
          <w:tab w:val="clear" w:pos="720"/>
        </w:tabs>
        <w:ind w:left="567" w:hanging="567"/>
      </w:pPr>
      <w:bookmarkStart w:id="0" w:name="_Toc111729520"/>
      <w:r>
        <w:lastRenderedPageBreak/>
        <w:t>JUSTIFICATIVA</w:t>
      </w:r>
      <w:bookmarkEnd w:id="0"/>
    </w:p>
    <w:p w14:paraId="23EB4529" w14:textId="77777777" w:rsidR="009E0A34" w:rsidRDefault="009E0A34" w:rsidP="009A3C92">
      <w:pPr>
        <w:spacing w:after="0" w:line="240" w:lineRule="auto"/>
        <w:ind w:firstLine="567"/>
        <w:rPr>
          <w:lang w:bidi="en-US"/>
        </w:rPr>
      </w:pPr>
    </w:p>
    <w:p w14:paraId="12F3306D" w14:textId="005BF8CE" w:rsidR="00D634E9" w:rsidRDefault="00D634E9" w:rsidP="009E0A34">
      <w:pPr>
        <w:spacing w:line="360" w:lineRule="auto"/>
        <w:ind w:firstLine="567"/>
        <w:jc w:val="both"/>
        <w:rPr>
          <w:lang w:bidi="en-US"/>
        </w:rPr>
      </w:pPr>
      <w:r>
        <w:rPr>
          <w:lang w:bidi="en-US"/>
        </w:rPr>
        <w:t xml:space="preserve">Este documento visa o esclarecimento e uniformização de </w:t>
      </w:r>
      <w:r w:rsidRPr="00ED4DF3">
        <w:rPr>
          <w:b/>
          <w:bCs/>
          <w:lang w:bidi="en-US"/>
        </w:rPr>
        <w:t xml:space="preserve">critérios para seleção de solução tecnológica para o </w:t>
      </w:r>
      <w:r w:rsidR="000335CC">
        <w:rPr>
          <w:b/>
          <w:bCs/>
          <w:lang w:bidi="en-US"/>
        </w:rPr>
        <w:t>Data Center Modular (DCM)</w:t>
      </w:r>
      <w:r>
        <w:rPr>
          <w:lang w:bidi="en-US"/>
        </w:rPr>
        <w:t xml:space="preserve"> a ser adquirido pela Entidade Administradora de Processo de Redistribuição e Digitalização de Canais TV e RTV – EAD para cumprimento de obrigações de execução do </w:t>
      </w:r>
      <w:r w:rsidR="00ED4DF3">
        <w:rPr>
          <w:lang w:bidi="en-US"/>
        </w:rPr>
        <w:t>Projeto Adicional Norte Conectado, (Projeto PAIS), I</w:t>
      </w:r>
      <w:r>
        <w:rPr>
          <w:lang w:bidi="en-US"/>
        </w:rPr>
        <w:t xml:space="preserve">nfovia 01, estabelecido no </w:t>
      </w:r>
      <w:r w:rsidR="00ED4DF3" w:rsidRPr="00ED4DF3">
        <w:rPr>
          <w:lang w:bidi="en-US"/>
        </w:rPr>
        <w:t>A</w:t>
      </w:r>
      <w:r w:rsidR="00ED4DF3">
        <w:rPr>
          <w:lang w:bidi="en-US"/>
        </w:rPr>
        <w:t>córdão</w:t>
      </w:r>
      <w:r w:rsidR="00ED4DF3" w:rsidRPr="00ED4DF3">
        <w:rPr>
          <w:lang w:bidi="en-US"/>
        </w:rPr>
        <w:t xml:space="preserve"> Nº 242</w:t>
      </w:r>
      <w:r w:rsidR="009F6A4C">
        <w:rPr>
          <w:lang w:bidi="en-US"/>
        </w:rPr>
        <w:t xml:space="preserve"> da ANATEL</w:t>
      </w:r>
      <w:r w:rsidR="00ED4DF3" w:rsidRPr="00ED4DF3">
        <w:rPr>
          <w:lang w:bidi="en-US"/>
        </w:rPr>
        <w:t xml:space="preserve">, </w:t>
      </w:r>
      <w:r w:rsidR="00ED4DF3">
        <w:rPr>
          <w:lang w:bidi="en-US"/>
        </w:rPr>
        <w:t>de</w:t>
      </w:r>
      <w:r w:rsidR="00ED4DF3" w:rsidRPr="00ED4DF3">
        <w:rPr>
          <w:lang w:bidi="en-US"/>
        </w:rPr>
        <w:t xml:space="preserve"> 28 </w:t>
      </w:r>
      <w:r w:rsidR="00ED4DF3">
        <w:rPr>
          <w:lang w:bidi="en-US"/>
        </w:rPr>
        <w:t>de junho de</w:t>
      </w:r>
      <w:r w:rsidR="00ED4DF3" w:rsidRPr="00ED4DF3">
        <w:rPr>
          <w:lang w:bidi="en-US"/>
        </w:rPr>
        <w:t xml:space="preserve"> 2021</w:t>
      </w:r>
      <w:r w:rsidR="00ED4DF3">
        <w:rPr>
          <w:lang w:bidi="en-US"/>
        </w:rPr>
        <w:t>.</w:t>
      </w:r>
    </w:p>
    <w:p w14:paraId="667B4C34" w14:textId="656D07EA" w:rsidR="00CE2552" w:rsidRDefault="00CE2552" w:rsidP="00CE2552">
      <w:pPr>
        <w:spacing w:line="360" w:lineRule="auto"/>
        <w:ind w:firstLine="567"/>
        <w:jc w:val="both"/>
        <w:rPr>
          <w:lang w:bidi="en-US"/>
        </w:rPr>
      </w:pPr>
      <w:r w:rsidRPr="00CE2552">
        <w:rPr>
          <w:lang w:bidi="en-US"/>
        </w:rPr>
        <w:t xml:space="preserve">Conforme </w:t>
      </w:r>
      <w:r>
        <w:rPr>
          <w:lang w:bidi="en-US"/>
        </w:rPr>
        <w:t xml:space="preserve">ainda </w:t>
      </w:r>
      <w:r w:rsidRPr="00CE2552">
        <w:rPr>
          <w:lang w:bidi="en-US"/>
        </w:rPr>
        <w:t>o A</w:t>
      </w:r>
      <w:r w:rsidR="009F6A4C">
        <w:rPr>
          <w:lang w:bidi="en-US"/>
        </w:rPr>
        <w:t>córdão</w:t>
      </w:r>
      <w:r w:rsidRPr="00CE2552">
        <w:rPr>
          <w:lang w:bidi="en-US"/>
        </w:rPr>
        <w:t xml:space="preserve"> Nº 635 da ANATEL, de 01 de dezembro de 2020,</w:t>
      </w:r>
      <w:r>
        <w:rPr>
          <w:lang w:bidi="en-US"/>
        </w:rPr>
        <w:t xml:space="preserve"> que versa sobre as responsabilidades das </w:t>
      </w:r>
      <w:r w:rsidRPr="00063732">
        <w:rPr>
          <w:lang w:bidi="en-US"/>
        </w:rPr>
        <w:t>EAD</w:t>
      </w:r>
      <w:r>
        <w:rPr>
          <w:lang w:bidi="en-US"/>
        </w:rPr>
        <w:t xml:space="preserve"> na execução dos Projetos Adicionais, em seu item 8 é destacado que</w:t>
      </w:r>
      <w:r w:rsidR="008B18A9">
        <w:rPr>
          <w:lang w:bidi="en-US"/>
        </w:rPr>
        <w:t xml:space="preserve"> (</w:t>
      </w:r>
      <w:r w:rsidR="008B18A9" w:rsidRPr="008B18A9">
        <w:rPr>
          <w:i/>
          <w:iCs/>
          <w:lang w:bidi="en-US"/>
        </w:rPr>
        <w:t>nosso grifo a seguir</w:t>
      </w:r>
      <w:r w:rsidR="008B18A9">
        <w:rPr>
          <w:lang w:bidi="en-US"/>
        </w:rPr>
        <w:t>)</w:t>
      </w:r>
      <w:r>
        <w:rPr>
          <w:lang w:bidi="en-US"/>
        </w:rPr>
        <w:t xml:space="preserve">: </w:t>
      </w:r>
    </w:p>
    <w:p w14:paraId="794C629C" w14:textId="181CB939" w:rsidR="00CE2552" w:rsidRDefault="00505D21" w:rsidP="00CE2552">
      <w:pPr>
        <w:spacing w:line="360" w:lineRule="auto"/>
        <w:ind w:firstLine="567"/>
        <w:jc w:val="both"/>
        <w:rPr>
          <w:rStyle w:val="nfase"/>
          <w:i w:val="0"/>
          <w:iCs w:val="0"/>
        </w:rPr>
      </w:pPr>
      <w:r>
        <w:rPr>
          <w:lang w:bidi="en-US"/>
        </w:rPr>
        <w:t>“</w:t>
      </w:r>
      <w:r>
        <w:rPr>
          <w:rStyle w:val="nfase"/>
        </w:rPr>
        <w:t xml:space="preserve">A execução do Projeto Adicional </w:t>
      </w:r>
      <w:r>
        <w:rPr>
          <w:rStyle w:val="nfase"/>
          <w:noProof/>
        </w:rPr>
        <w:t>PAIS</w:t>
      </w:r>
      <w:r>
        <w:rPr>
          <w:rStyle w:val="nfase"/>
        </w:rPr>
        <w:t xml:space="preserve"> (Programa Amazônia Integrada e Sustentável) será de responsabilidade da </w:t>
      </w:r>
      <w:r w:rsidRPr="00C527AE">
        <w:rPr>
          <w:rStyle w:val="nfase"/>
          <w:u w:val="single"/>
        </w:rPr>
        <w:t>EAD</w:t>
      </w:r>
      <w:r>
        <w:rPr>
          <w:rStyle w:val="nfase"/>
        </w:rPr>
        <w:t xml:space="preserve">, </w:t>
      </w:r>
      <w:r w:rsidRPr="00CE2552">
        <w:rPr>
          <w:rStyle w:val="Forte"/>
          <w:b w:val="0"/>
          <w:bCs w:val="0"/>
          <w:i/>
          <w:iCs/>
        </w:rPr>
        <w:t xml:space="preserve">a qual </w:t>
      </w:r>
      <w:r w:rsidRPr="00C527AE">
        <w:rPr>
          <w:rStyle w:val="Forte"/>
          <w:b w:val="0"/>
          <w:bCs w:val="0"/>
          <w:i/>
          <w:iCs/>
          <w:u w:val="single"/>
        </w:rPr>
        <w:t>terá autonomia para a construção da infraestrutura em questão</w:t>
      </w:r>
      <w:r>
        <w:rPr>
          <w:rStyle w:val="nfase"/>
        </w:rPr>
        <w:t>”.</w:t>
      </w:r>
      <w:r w:rsidR="00CE2552">
        <w:rPr>
          <w:rStyle w:val="nfase"/>
        </w:rPr>
        <w:t xml:space="preserve"> Nessa condição, a EAD poderá escolher os agentes do mercado que entender mais adequados para essa empreitada, pautando-se pelos princípios da economicidade, modicidade, eficiência, probidade administrava e ética, conforme previsto no Edital nº 2/2014-SOR-/SPR/CD-Anatel.</w:t>
      </w:r>
    </w:p>
    <w:p w14:paraId="7493B5AD" w14:textId="20198321" w:rsidR="008115CA" w:rsidRDefault="009F6A4C" w:rsidP="007D58B5">
      <w:pPr>
        <w:spacing w:line="360" w:lineRule="auto"/>
        <w:ind w:firstLine="567"/>
        <w:jc w:val="both"/>
      </w:pPr>
      <w:r>
        <w:t>Esclarecemos ainda que o</w:t>
      </w:r>
      <w:r w:rsidR="00551916" w:rsidRPr="00551916">
        <w:t xml:space="preserve"> </w:t>
      </w:r>
      <w:r w:rsidR="00551916" w:rsidRPr="009F6A4C">
        <w:t>Programa Norte Conectado</w:t>
      </w:r>
      <w:r w:rsidR="00551916" w:rsidRPr="00551916">
        <w:t>, sob responsabilidade do Ministério das Comunicações (MCOM), tem a finalidade de expandir a infraestrutura de comunicações na Região Amazônica, por meio da implantação de um </w:t>
      </w:r>
      <w:proofErr w:type="spellStart"/>
      <w:r w:rsidR="00551916" w:rsidRPr="00CB0BB0">
        <w:rPr>
          <w:b/>
          <w:bCs/>
          <w:i/>
          <w:iCs/>
          <w:noProof/>
        </w:rPr>
        <w:t>backbone</w:t>
      </w:r>
      <w:proofErr w:type="spellEnd"/>
      <w:r w:rsidR="00551916" w:rsidRPr="007D58B5">
        <w:rPr>
          <w:b/>
          <w:bCs/>
        </w:rPr>
        <w:t xml:space="preserve"> em fibra óptica </w:t>
      </w:r>
      <w:r w:rsidR="00551916" w:rsidRPr="007D58B5">
        <w:rPr>
          <w:b/>
          <w:bCs/>
          <w:noProof/>
        </w:rPr>
        <w:t>subfluvial</w:t>
      </w:r>
      <w:r w:rsidR="00551916">
        <w:t xml:space="preserve"> de alta capacidade e baixa latência</w:t>
      </w:r>
      <w:r w:rsidR="00551916" w:rsidRPr="00551916">
        <w:t xml:space="preserve">, visando atender às políticas públicas de telecomunicações, educação, pesquisa, saúde, defesa e do judiciário, e ainda outras políticas públicas que venham a se integrar ao escopo do Programa. Além disso, objetiva-se ampliar o acesso à Internet da região, com possibilidade de integração aos países vizinhos que compõem a Pan Amazônia. </w:t>
      </w:r>
      <w:r w:rsidR="008115CA">
        <w:t xml:space="preserve">Estas informações e </w:t>
      </w:r>
      <w:r w:rsidR="00551916" w:rsidRPr="00551916">
        <w:t>maiores detalhes</w:t>
      </w:r>
      <w:r w:rsidR="008115CA">
        <w:t xml:space="preserve"> são encontrados n</w:t>
      </w:r>
      <w:r w:rsidR="00551916" w:rsidRPr="00551916">
        <w:t>o sítio eletrônico do MCOM:  </w:t>
      </w:r>
      <w:hyperlink r:id="rId11" w:history="1">
        <w:r w:rsidR="008115CA" w:rsidRPr="00BF1AC2">
          <w:rPr>
            <w:rStyle w:val="Hyperlink"/>
            <w:sz w:val="20"/>
            <w:szCs w:val="18"/>
          </w:rPr>
          <w:t>https://www.gov.br/mcom/pt-br/acesso-a-informacao/acoes-e-programas/norte-conectado</w:t>
        </w:r>
      </w:hyperlink>
    </w:p>
    <w:p w14:paraId="6F23007F" w14:textId="673D451C" w:rsidR="3AAD24FE" w:rsidRDefault="007D58B5" w:rsidP="6B2B7124">
      <w:pPr>
        <w:spacing w:line="360" w:lineRule="auto"/>
        <w:ind w:firstLine="567"/>
        <w:jc w:val="both"/>
        <w:rPr>
          <w:rFonts w:eastAsia="Calibri"/>
          <w:szCs w:val="24"/>
        </w:rPr>
      </w:pPr>
      <w:r>
        <w:rPr>
          <w:rFonts w:eastAsia="Calibri"/>
        </w:rPr>
        <w:t xml:space="preserve">Em sua </w:t>
      </w:r>
      <w:r w:rsidRPr="007D58B5">
        <w:rPr>
          <w:rFonts w:eastAsia="Calibri"/>
        </w:rPr>
        <w:t>Nota Informativa Nº 197/2021/MCOM</w:t>
      </w:r>
      <w:r>
        <w:rPr>
          <w:rFonts w:eastAsia="Calibri"/>
        </w:rPr>
        <w:t xml:space="preserve">, o </w:t>
      </w:r>
      <w:r w:rsidRPr="00551916">
        <w:t>Ministério das Comunicações</w:t>
      </w:r>
      <w:r w:rsidRPr="138B44EB">
        <w:rPr>
          <w:rFonts w:eastAsia="Calibri"/>
        </w:rPr>
        <w:t xml:space="preserve"> </w:t>
      </w:r>
      <w:r w:rsidR="1143F443">
        <w:t xml:space="preserve">informa que </w:t>
      </w:r>
      <w:r>
        <w:rPr>
          <w:rFonts w:eastAsia="Calibri"/>
        </w:rPr>
        <w:t>o Projeto PAIS</w:t>
      </w:r>
      <w:r w:rsidR="32191B3D" w:rsidRPr="138B44EB">
        <w:rPr>
          <w:rFonts w:eastAsia="Calibri"/>
          <w:i/>
        </w:rPr>
        <w:t xml:space="preserve"> </w:t>
      </w:r>
      <w:r>
        <w:rPr>
          <w:rFonts w:eastAsia="Calibri"/>
          <w:iCs/>
        </w:rPr>
        <w:t>“</w:t>
      </w:r>
      <w:r w:rsidR="32191B3D" w:rsidRPr="138B44EB">
        <w:rPr>
          <w:rFonts w:eastAsia="Calibri"/>
          <w:i/>
        </w:rPr>
        <w:t xml:space="preserve">prevê a instalação de nove Infovias, sendo uma em caráter piloto chamada de Infovia 00 (já em execução), que utilizou recursos do Orçamento Federal e da Seguridade Social - OFSS) e outra, chamada </w:t>
      </w:r>
      <w:r w:rsidR="32191B3D" w:rsidRPr="00090245">
        <w:rPr>
          <w:rFonts w:eastAsia="Calibri"/>
          <w:b/>
          <w:bCs/>
          <w:i/>
        </w:rPr>
        <w:t>Infovia 01</w:t>
      </w:r>
      <w:r w:rsidR="32191B3D" w:rsidRPr="138B44EB">
        <w:rPr>
          <w:rFonts w:eastAsia="Calibri"/>
          <w:i/>
        </w:rPr>
        <w:t xml:space="preserve">, a qual utilizará recursos do saldo remanescente do processo migração dos canais de televisão que </w:t>
      </w:r>
      <w:r w:rsidR="32191B3D" w:rsidRPr="138B44EB">
        <w:rPr>
          <w:rFonts w:eastAsia="Calibri"/>
          <w:i/>
        </w:rPr>
        <w:lastRenderedPageBreak/>
        <w:t>ocupavam a faixa de 700 MHz ora em discussão</w:t>
      </w:r>
      <w:r w:rsidR="1143F443" w:rsidRPr="138B44EB">
        <w:rPr>
          <w:rFonts w:eastAsia="Calibri"/>
        </w:rPr>
        <w:t>”</w:t>
      </w:r>
      <w:r w:rsidR="7482E03A" w:rsidRPr="138B44EB">
        <w:rPr>
          <w:rFonts w:eastAsia="Calibri"/>
        </w:rPr>
        <w:t xml:space="preserve">.  </w:t>
      </w:r>
      <w:r>
        <w:rPr>
          <w:rFonts w:eastAsia="Calibri"/>
        </w:rPr>
        <w:t xml:space="preserve">A Nota Informativa </w:t>
      </w:r>
      <w:r w:rsidR="229E1500" w:rsidRPr="138B44EB">
        <w:rPr>
          <w:rFonts w:eastAsia="Calibri"/>
        </w:rPr>
        <w:t>c</w:t>
      </w:r>
      <w:r w:rsidR="7482E03A" w:rsidRPr="138B44EB">
        <w:rPr>
          <w:rFonts w:eastAsia="Calibri"/>
        </w:rPr>
        <w:t>omplementa ainda</w:t>
      </w:r>
      <w:r w:rsidR="00090245">
        <w:rPr>
          <w:rFonts w:eastAsia="Calibri"/>
        </w:rPr>
        <w:t>,</w:t>
      </w:r>
      <w:r w:rsidR="4BB9BAB8" w:rsidRPr="138B44EB">
        <w:rPr>
          <w:rFonts w:eastAsia="Calibri"/>
        </w:rPr>
        <w:t xml:space="preserve"> informando que “</w:t>
      </w:r>
      <w:r w:rsidR="4E7720B3" w:rsidRPr="138B44EB">
        <w:rPr>
          <w:rFonts w:eastAsia="Calibri"/>
          <w:i/>
        </w:rPr>
        <w:t xml:space="preserve">a construção da </w:t>
      </w:r>
      <w:r w:rsidR="4E7720B3" w:rsidRPr="00090245">
        <w:rPr>
          <w:rFonts w:eastAsia="Calibri"/>
          <w:b/>
          <w:bCs/>
          <w:i/>
        </w:rPr>
        <w:t xml:space="preserve">Infovia 01 </w:t>
      </w:r>
      <w:r w:rsidR="4E7720B3" w:rsidRPr="138B44EB">
        <w:rPr>
          <w:rFonts w:eastAsia="Calibri"/>
          <w:i/>
        </w:rPr>
        <w:t>permitirá a interligação entre a Infovia 00, que está sendo implementada pela Rede Nacional de Ensino e Pesquisa – RNP e Ministério das Comunicações, com recursos do Orçamento Fiscal e da Seguridade Social – OFSS e previsão de término ainda em 2021, e as Infovias PAC 01 e PAC 02 do Programa Amazônia Conectada - PAC, já implantadas pelo Exército Brasileiro e Ministério da Defesa</w:t>
      </w:r>
      <w:r w:rsidR="4E7720B3" w:rsidRPr="138B44EB">
        <w:rPr>
          <w:rFonts w:eastAsia="Calibri"/>
        </w:rPr>
        <w:t>.</w:t>
      </w:r>
      <w:r w:rsidR="4BB9BAB8" w:rsidRPr="138B44EB">
        <w:rPr>
          <w:rFonts w:eastAsia="Calibri"/>
        </w:rPr>
        <w:t>”</w:t>
      </w:r>
      <w:r w:rsidR="0030625E">
        <w:rPr>
          <w:rFonts w:eastAsia="Calibri"/>
        </w:rPr>
        <w:t xml:space="preserve"> </w:t>
      </w:r>
      <w:r w:rsidR="3AAD24FE" w:rsidRPr="6B2B7124">
        <w:rPr>
          <w:rFonts w:eastAsia="Calibri"/>
          <w:szCs w:val="24"/>
        </w:rPr>
        <w:t xml:space="preserve">O mapa a seguir </w:t>
      </w:r>
      <w:r w:rsidR="434CEF3B" w:rsidRPr="6B2B7124">
        <w:rPr>
          <w:rFonts w:eastAsia="Calibri"/>
          <w:szCs w:val="24"/>
        </w:rPr>
        <w:t xml:space="preserve">ilustra as Infovias </w:t>
      </w:r>
      <w:r w:rsidR="00237DC0">
        <w:rPr>
          <w:rFonts w:eastAsia="Calibri"/>
          <w:szCs w:val="24"/>
        </w:rPr>
        <w:t xml:space="preserve">integrantes do Programa Norte Conectado (PAIS) e do Programa Amazônia Conectada (PAC). </w:t>
      </w:r>
    </w:p>
    <w:p w14:paraId="3CEC8D21" w14:textId="2DF1D01C" w:rsidR="001674DF" w:rsidRDefault="00237DC0" w:rsidP="6B2B7124">
      <w:pPr>
        <w:spacing w:after="0" w:line="240" w:lineRule="auto"/>
        <w:rPr>
          <w:rFonts w:eastAsia="Calibri"/>
          <w:szCs w:val="24"/>
        </w:rPr>
      </w:pPr>
      <w:r>
        <w:rPr>
          <w:rFonts w:eastAsia="Calibri"/>
          <w:noProof/>
          <w:szCs w:val="24"/>
          <w:lang w:val="en-US"/>
        </w:rPr>
        <w:drawing>
          <wp:inline distT="0" distB="0" distL="0" distR="0" wp14:anchorId="3CEDFBD8" wp14:editId="1BCCD173">
            <wp:extent cx="6029325" cy="3919855"/>
            <wp:effectExtent l="19050" t="19050" r="28575" b="23495"/>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29325" cy="3919855"/>
                    </a:xfrm>
                    <a:prstGeom prst="rect">
                      <a:avLst/>
                    </a:prstGeom>
                    <a:noFill/>
                    <a:ln w="12700">
                      <a:solidFill>
                        <a:schemeClr val="accent1"/>
                      </a:solidFill>
                    </a:ln>
                  </pic:spPr>
                </pic:pic>
              </a:graphicData>
            </a:graphic>
          </wp:inline>
        </w:drawing>
      </w:r>
    </w:p>
    <w:p w14:paraId="2D6F2825" w14:textId="77777777" w:rsidR="00D1042B" w:rsidRPr="00063732" w:rsidRDefault="00D1042B" w:rsidP="00063732">
      <w:pPr>
        <w:pStyle w:val="Legenda"/>
        <w:spacing w:after="0"/>
        <w:jc w:val="center"/>
        <w:rPr>
          <w:sz w:val="16"/>
          <w:szCs w:val="16"/>
        </w:rPr>
      </w:pPr>
    </w:p>
    <w:p w14:paraId="3808AE03" w14:textId="2B1CECEB" w:rsidR="6B2B7124" w:rsidRDefault="00013285" w:rsidP="00013285">
      <w:pPr>
        <w:pStyle w:val="Legenda"/>
        <w:jc w:val="center"/>
        <w:rPr>
          <w:rFonts w:eastAsia="Calibri"/>
          <w:szCs w:val="24"/>
        </w:rPr>
      </w:pPr>
      <w:r w:rsidRPr="00013285">
        <w:rPr>
          <w:b/>
          <w:bCs/>
        </w:rPr>
        <w:t xml:space="preserve">Figura </w:t>
      </w:r>
      <w:r w:rsidRPr="00013285">
        <w:rPr>
          <w:b/>
          <w:bCs/>
        </w:rPr>
        <w:fldChar w:fldCharType="begin"/>
      </w:r>
      <w:r w:rsidRPr="00013285">
        <w:rPr>
          <w:b/>
          <w:bCs/>
        </w:rPr>
        <w:instrText xml:space="preserve"> SEQ Figura \* ARABIC </w:instrText>
      </w:r>
      <w:r w:rsidRPr="00013285">
        <w:rPr>
          <w:b/>
          <w:bCs/>
        </w:rPr>
        <w:fldChar w:fldCharType="separate"/>
      </w:r>
      <w:r w:rsidR="003E720A">
        <w:rPr>
          <w:b/>
          <w:bCs/>
          <w:noProof/>
        </w:rPr>
        <w:t>1</w:t>
      </w:r>
      <w:r w:rsidRPr="00013285">
        <w:rPr>
          <w:b/>
          <w:bCs/>
        </w:rPr>
        <w:fldChar w:fldCharType="end"/>
      </w:r>
      <w:r w:rsidR="00D1042B">
        <w:t xml:space="preserve">. </w:t>
      </w:r>
      <w:r w:rsidR="00237DC0">
        <w:t xml:space="preserve">Mapa representando as rotas ópticas </w:t>
      </w:r>
      <w:r w:rsidR="00237DC0" w:rsidRPr="6B2B7124">
        <w:rPr>
          <w:noProof/>
        </w:rPr>
        <w:t>subfluviais</w:t>
      </w:r>
      <w:r w:rsidR="00237DC0">
        <w:t xml:space="preserve"> (Infovias) planejados no </w:t>
      </w:r>
      <w:proofErr w:type="gramStart"/>
      <w:r w:rsidR="00237DC0">
        <w:t>PAIS</w:t>
      </w:r>
      <w:proofErr w:type="gramEnd"/>
      <w:r w:rsidR="00792D96">
        <w:t>.</w:t>
      </w:r>
    </w:p>
    <w:p w14:paraId="4C11B164" w14:textId="53309059" w:rsidR="3AAD24FE" w:rsidRDefault="04ADED94" w:rsidP="00100E30">
      <w:pPr>
        <w:spacing w:line="360" w:lineRule="auto"/>
        <w:ind w:firstLine="567"/>
        <w:jc w:val="both"/>
        <w:rPr>
          <w:rFonts w:eastAsia="Arial" w:cs="Arial"/>
        </w:rPr>
      </w:pPr>
      <w:r w:rsidRPr="138B44EB">
        <w:rPr>
          <w:rFonts w:eastAsia="Arial" w:cs="Arial"/>
        </w:rPr>
        <w:t xml:space="preserve">Baseados neste histórico de implantação, a Infovia 01 deverá se integrar aos projetos </w:t>
      </w:r>
      <w:r w:rsidR="0DBC807B" w:rsidRPr="138B44EB">
        <w:rPr>
          <w:rFonts w:eastAsia="Arial" w:cs="Arial"/>
        </w:rPr>
        <w:t xml:space="preserve">já executados pelo </w:t>
      </w:r>
      <w:r w:rsidR="00237DC0">
        <w:rPr>
          <w:rFonts w:eastAsia="Arial" w:cs="Arial"/>
        </w:rPr>
        <w:t>PAC</w:t>
      </w:r>
      <w:r w:rsidR="0DBC807B" w:rsidRPr="138B44EB">
        <w:rPr>
          <w:rFonts w:eastAsia="Arial" w:cs="Arial"/>
        </w:rPr>
        <w:t xml:space="preserve"> e a </w:t>
      </w:r>
      <w:r w:rsidR="00237DC0">
        <w:rPr>
          <w:rFonts w:eastAsia="Arial" w:cs="Arial"/>
        </w:rPr>
        <w:t>Infovia 00 pela RNP</w:t>
      </w:r>
      <w:r w:rsidR="0DBC807B" w:rsidRPr="138B44EB">
        <w:rPr>
          <w:rFonts w:eastAsia="Arial" w:cs="Arial"/>
        </w:rPr>
        <w:t xml:space="preserve">, estabelecendo a conectividade de </w:t>
      </w:r>
      <w:r w:rsidR="0DBC807B" w:rsidRPr="138B44EB">
        <w:rPr>
          <w:rFonts w:eastAsia="Arial" w:cs="Arial"/>
          <w:i/>
          <w:iCs/>
          <w:noProof/>
        </w:rPr>
        <w:t>backbone</w:t>
      </w:r>
      <w:r w:rsidR="0DBC807B" w:rsidRPr="138B44EB">
        <w:rPr>
          <w:rFonts w:eastAsia="Arial" w:cs="Arial"/>
        </w:rPr>
        <w:t xml:space="preserve"> </w:t>
      </w:r>
      <w:r w:rsidR="142316DF" w:rsidRPr="138B44EB">
        <w:rPr>
          <w:rFonts w:eastAsia="Arial" w:cs="Arial"/>
        </w:rPr>
        <w:t>entre as Infovias existentes nas cidades de Manaus</w:t>
      </w:r>
      <w:r w:rsidR="35C39F12" w:rsidRPr="138B44EB">
        <w:rPr>
          <w:rFonts w:eastAsia="Arial" w:cs="Arial"/>
        </w:rPr>
        <w:t>/AM</w:t>
      </w:r>
      <w:r w:rsidR="142316DF" w:rsidRPr="138B44EB">
        <w:rPr>
          <w:rFonts w:eastAsia="Arial" w:cs="Arial"/>
        </w:rPr>
        <w:t xml:space="preserve"> e Santarém</w:t>
      </w:r>
      <w:r w:rsidR="07D5079C" w:rsidRPr="138B44EB">
        <w:rPr>
          <w:rFonts w:eastAsia="Arial" w:cs="Arial"/>
        </w:rPr>
        <w:t>/PA</w:t>
      </w:r>
      <w:r w:rsidR="142316DF" w:rsidRPr="138B44EB">
        <w:rPr>
          <w:rFonts w:eastAsia="Arial" w:cs="Arial"/>
        </w:rPr>
        <w:t>.</w:t>
      </w:r>
      <w:r w:rsidR="64765934" w:rsidRPr="138B44EB">
        <w:rPr>
          <w:rFonts w:eastAsia="Arial" w:cs="Arial"/>
        </w:rPr>
        <w:t xml:space="preserve">  Este se estabelece com</w:t>
      </w:r>
      <w:r w:rsidR="00BF44CA">
        <w:rPr>
          <w:rFonts w:eastAsia="Arial" w:cs="Arial"/>
        </w:rPr>
        <w:t>o</w:t>
      </w:r>
      <w:r w:rsidR="64765934" w:rsidRPr="138B44EB">
        <w:rPr>
          <w:rFonts w:eastAsia="Arial" w:cs="Arial"/>
        </w:rPr>
        <w:t xml:space="preserve"> um dos principais objetivos do projeto da Infovia 01, além do atendimento das nove (09) cidades priorizada</w:t>
      </w:r>
      <w:r w:rsidR="418F97F4" w:rsidRPr="138B44EB">
        <w:rPr>
          <w:rFonts w:eastAsia="Arial" w:cs="Arial"/>
        </w:rPr>
        <w:t>s</w:t>
      </w:r>
      <w:r w:rsidR="007D58B5">
        <w:rPr>
          <w:rFonts w:eastAsia="Arial" w:cs="Arial"/>
        </w:rPr>
        <w:t>, sendo elas</w:t>
      </w:r>
      <w:r w:rsidR="007D58B5">
        <w:rPr>
          <w:rFonts w:ascii="Calibri" w:eastAsia="Arial" w:hAnsi="Calibri" w:cs="Calibri"/>
        </w:rPr>
        <w:t>:</w:t>
      </w:r>
      <w:r w:rsidR="007D58B5">
        <w:rPr>
          <w:rFonts w:eastAsia="Arial" w:cs="Arial"/>
        </w:rPr>
        <w:t xml:space="preserve"> </w:t>
      </w:r>
      <w:r w:rsidR="007D58B5" w:rsidRPr="007D58B5">
        <w:t xml:space="preserve">(1) </w:t>
      </w:r>
      <w:r w:rsidR="007D58B5" w:rsidRPr="007D58B5">
        <w:rPr>
          <w:noProof/>
        </w:rPr>
        <w:t>Curuá</w:t>
      </w:r>
      <w:r w:rsidR="007D58B5" w:rsidRPr="007D58B5">
        <w:t>/PA</w:t>
      </w:r>
      <w:r w:rsidR="007D58B5" w:rsidRPr="007D58B5">
        <w:rPr>
          <w:noProof/>
        </w:rPr>
        <w:t>, (2) Óbidos</w:t>
      </w:r>
      <w:r w:rsidR="007D58B5" w:rsidRPr="007D58B5">
        <w:t>/PA</w:t>
      </w:r>
      <w:r w:rsidR="007D58B5" w:rsidRPr="007D58B5">
        <w:rPr>
          <w:noProof/>
        </w:rPr>
        <w:t>, (3) Oriximiná</w:t>
      </w:r>
      <w:r w:rsidR="007D58B5" w:rsidRPr="007D58B5">
        <w:t>/PA</w:t>
      </w:r>
      <w:r w:rsidR="007D58B5" w:rsidRPr="007D58B5">
        <w:rPr>
          <w:noProof/>
        </w:rPr>
        <w:t>, (4) Juruti</w:t>
      </w:r>
      <w:r w:rsidR="007D58B5" w:rsidRPr="007D58B5">
        <w:t>/PA</w:t>
      </w:r>
      <w:r w:rsidR="007D58B5" w:rsidRPr="007D58B5">
        <w:rPr>
          <w:noProof/>
        </w:rPr>
        <w:t>, (5) Terra Santa</w:t>
      </w:r>
      <w:r w:rsidR="007D58B5" w:rsidRPr="007D58B5">
        <w:t>/PA</w:t>
      </w:r>
      <w:r w:rsidR="007D58B5" w:rsidRPr="007D58B5">
        <w:rPr>
          <w:noProof/>
        </w:rPr>
        <w:t>, (6) Parintins</w:t>
      </w:r>
      <w:r w:rsidR="007D58B5" w:rsidRPr="007D58B5">
        <w:t>/AM</w:t>
      </w:r>
      <w:r w:rsidR="007D58B5" w:rsidRPr="007D58B5">
        <w:rPr>
          <w:noProof/>
        </w:rPr>
        <w:t>, (7) Urucurituba</w:t>
      </w:r>
      <w:r w:rsidR="007D58B5" w:rsidRPr="007D58B5">
        <w:t>/AM</w:t>
      </w:r>
      <w:r w:rsidR="007D58B5" w:rsidRPr="007D58B5">
        <w:rPr>
          <w:noProof/>
        </w:rPr>
        <w:t>, (8) Itacoatiara</w:t>
      </w:r>
      <w:r w:rsidR="007D58B5" w:rsidRPr="007D58B5">
        <w:t>/AM</w:t>
      </w:r>
      <w:r w:rsidR="007D58B5" w:rsidRPr="007D58B5">
        <w:rPr>
          <w:noProof/>
        </w:rPr>
        <w:t xml:space="preserve"> e (9) Autazes</w:t>
      </w:r>
      <w:r w:rsidR="007D58B5" w:rsidRPr="007D58B5">
        <w:t>/AM</w:t>
      </w:r>
      <w:r w:rsidR="007D58B5">
        <w:t>.</w:t>
      </w:r>
    </w:p>
    <w:p w14:paraId="1FA11476" w14:textId="0BA77692" w:rsidR="007326AD" w:rsidRPr="00063732" w:rsidRDefault="00226493" w:rsidP="000A789E">
      <w:pPr>
        <w:pStyle w:val="Ttulo1"/>
        <w:tabs>
          <w:tab w:val="clear" w:pos="720"/>
        </w:tabs>
        <w:spacing w:before="0"/>
        <w:ind w:left="567" w:hanging="567"/>
      </w:pPr>
      <w:bookmarkStart w:id="1" w:name="_Toc111729521"/>
      <w:r>
        <w:lastRenderedPageBreak/>
        <w:t>FUNDAMENTOS JURÍDICOS</w:t>
      </w:r>
      <w:bookmarkEnd w:id="1"/>
    </w:p>
    <w:p w14:paraId="194D9AA0" w14:textId="77777777" w:rsidR="007F1754" w:rsidRDefault="007F1754" w:rsidP="007F1754">
      <w:pPr>
        <w:spacing w:after="0" w:line="240" w:lineRule="auto"/>
        <w:ind w:firstLine="567"/>
        <w:jc w:val="both"/>
      </w:pPr>
    </w:p>
    <w:p w14:paraId="5742EA20" w14:textId="73B59CCF" w:rsidR="007F1754" w:rsidRPr="008248CD" w:rsidRDefault="007F1754" w:rsidP="007F1754">
      <w:pPr>
        <w:spacing w:line="360" w:lineRule="auto"/>
        <w:ind w:firstLine="567"/>
        <w:jc w:val="both"/>
      </w:pPr>
      <w:r w:rsidRPr="008248CD">
        <w:t>A execução de projetos adicionais com parte do saldo remanescente da EAD consta inicialmente no item 7 do Anexo II-B do Edital:</w:t>
      </w:r>
    </w:p>
    <w:p w14:paraId="0F8DAF31" w14:textId="4A51CB22" w:rsidR="007F1754" w:rsidRPr="007F1754" w:rsidRDefault="007F1754" w:rsidP="007F1754">
      <w:pPr>
        <w:spacing w:line="276" w:lineRule="auto"/>
        <w:ind w:left="567"/>
        <w:jc w:val="both"/>
        <w:rPr>
          <w:sz w:val="20"/>
          <w:szCs w:val="20"/>
        </w:rPr>
      </w:pPr>
      <w:r w:rsidRPr="008248CD">
        <w:rPr>
          <w:i/>
          <w:iCs/>
          <w:sz w:val="20"/>
          <w:szCs w:val="20"/>
        </w:rPr>
        <w:t xml:space="preserve">“7. Após a utilização dos recursos referidos no item 3.1 para ressarcir os custos decorrentes da redistribuição de canais de TV e RTV e implementar as soluções para os problemas de interferência prejudicial nos sistemas de radiocomunicação, na forma dos itens 5 e 6 e subitens, o saldo de recursos remanescente, se houver, deverá ser destinado à distribuição de Conversores de TV Digital Terrestre com interatividade e com desempenho otimizado, ou com filtro 700 MHz, às famílias que já não os tenham recebido, </w:t>
      </w:r>
      <w:r w:rsidRPr="008248CD">
        <w:rPr>
          <w:b/>
          <w:bCs/>
          <w:i/>
          <w:iCs/>
          <w:sz w:val="20"/>
          <w:szCs w:val="20"/>
        </w:rPr>
        <w:t>dentre outros projetos, sob critérios a serem propostos pelo Grupo de que trata o item 14 e decididos pelo Conselho Diretor da Anatel</w:t>
      </w:r>
      <w:r w:rsidRPr="008248CD">
        <w:rPr>
          <w:i/>
          <w:iCs/>
          <w:sz w:val="20"/>
          <w:szCs w:val="20"/>
        </w:rPr>
        <w:t>.”</w:t>
      </w:r>
      <w:r w:rsidRPr="008248CD">
        <w:rPr>
          <w:sz w:val="20"/>
          <w:szCs w:val="20"/>
        </w:rPr>
        <w:t xml:space="preserve"> (grifo nosso</w:t>
      </w:r>
      <w:r w:rsidR="0030625E" w:rsidRPr="008248CD">
        <w:rPr>
          <w:sz w:val="20"/>
          <w:szCs w:val="20"/>
        </w:rPr>
        <w:t>).</w:t>
      </w:r>
    </w:p>
    <w:p w14:paraId="49869403" w14:textId="77777777" w:rsidR="007F1754" w:rsidRPr="008248CD" w:rsidRDefault="007F1754" w:rsidP="007F1754">
      <w:pPr>
        <w:spacing w:before="240" w:line="360" w:lineRule="auto"/>
        <w:ind w:firstLine="567"/>
        <w:jc w:val="both"/>
      </w:pPr>
      <w:r w:rsidRPr="008248CD">
        <w:t>A Portaria nº 6.370, de 19 de novembro de 2019, do Ministério da Ciência, Tecnologia, Inovações e Comunicações, alterada pela Portaria nº 1.460 do mesmo Ministério, de 23 de novembro de 2020, dispondo sobre a destinação de saldo de recursos remanescente da EAD, indicou como um dos projetos adicionais a serem executados a:</w:t>
      </w:r>
    </w:p>
    <w:p w14:paraId="4AE90D2F" w14:textId="77777777" w:rsidR="007F1754" w:rsidRPr="008248CD" w:rsidRDefault="007F1754" w:rsidP="007F1754">
      <w:pPr>
        <w:spacing w:line="276" w:lineRule="auto"/>
        <w:ind w:left="567"/>
        <w:jc w:val="both"/>
        <w:rPr>
          <w:i/>
          <w:iCs/>
          <w:noProof/>
          <w:sz w:val="20"/>
          <w:szCs w:val="20"/>
        </w:rPr>
      </w:pPr>
      <w:r w:rsidRPr="008248CD">
        <w:rPr>
          <w:i/>
          <w:iCs/>
          <w:noProof/>
          <w:sz w:val="20"/>
          <w:szCs w:val="20"/>
        </w:rPr>
        <w:t>“Art. 1º...</w:t>
      </w:r>
    </w:p>
    <w:p w14:paraId="7623DF34" w14:textId="1A7B0D39" w:rsidR="007F1754" w:rsidRPr="007F1754" w:rsidRDefault="00B232C2" w:rsidP="007F1754">
      <w:pPr>
        <w:spacing w:line="276" w:lineRule="auto"/>
        <w:ind w:left="567"/>
        <w:jc w:val="both"/>
        <w:rPr>
          <w:noProof/>
          <w:sz w:val="20"/>
          <w:szCs w:val="20"/>
        </w:rPr>
      </w:pPr>
      <w:r w:rsidRPr="00B232C2">
        <w:rPr>
          <w:i/>
          <w:iCs/>
          <w:noProof/>
          <w:sz w:val="20"/>
          <w:szCs w:val="20"/>
        </w:rPr>
        <w:t>III - projetos visando massificar o acesso a serviços de conexão à internet em banda larga e a promoção da inclusão digital a partir da ampliação da infraestrutura de transporte de telecomunicações de alta capacidade em fibra óptica em todo o País, em especial nas regiões Norte, Nordeste e Centro-Oeste</w:t>
      </w:r>
      <w:r>
        <w:rPr>
          <w:i/>
          <w:iCs/>
          <w:noProof/>
          <w:sz w:val="20"/>
          <w:szCs w:val="20"/>
        </w:rPr>
        <w:t>.</w:t>
      </w:r>
      <w:r w:rsidR="007F1754" w:rsidRPr="008248CD">
        <w:rPr>
          <w:i/>
          <w:iCs/>
          <w:noProof/>
          <w:sz w:val="20"/>
          <w:szCs w:val="20"/>
        </w:rPr>
        <w:t>”</w:t>
      </w:r>
    </w:p>
    <w:p w14:paraId="5936D61C" w14:textId="499D3154" w:rsidR="007F1754" w:rsidRPr="008248CD" w:rsidRDefault="007F1754" w:rsidP="007F1754">
      <w:pPr>
        <w:spacing w:before="240" w:line="360" w:lineRule="auto"/>
        <w:ind w:firstLine="567"/>
        <w:jc w:val="both"/>
        <w:rPr>
          <w:rFonts w:eastAsia="Times New Roman"/>
          <w:strike/>
          <w:sz w:val="20"/>
          <w:szCs w:val="20"/>
        </w:rPr>
      </w:pPr>
      <w:r w:rsidRPr="008248CD">
        <w:rPr>
          <w:rFonts w:eastAsia="Times New Roman"/>
        </w:rPr>
        <w:t xml:space="preserve">Após debates no âmbito do GIRED e decisão do Conselho Diretor da ANATEL consubstanciada no Acórdão nº 635, de 1o. de dezembro de 2020, o “Projeto </w:t>
      </w:r>
      <w:r w:rsidR="00B232C2">
        <w:rPr>
          <w:rFonts w:eastAsia="Times New Roman"/>
        </w:rPr>
        <w:t>PAIS</w:t>
      </w:r>
      <w:r w:rsidRPr="008248CD">
        <w:rPr>
          <w:rFonts w:eastAsia="Times New Roman"/>
        </w:rPr>
        <w:t>” foi aprovado como aderente aos termos do Edital, conforme segue:</w:t>
      </w:r>
      <w:r w:rsidRPr="008248CD">
        <w:rPr>
          <w:rFonts w:eastAsia="Times New Roman"/>
          <w:i/>
          <w:iCs/>
          <w:sz w:val="20"/>
          <w:szCs w:val="20"/>
        </w:rPr>
        <w:t xml:space="preserve"> </w:t>
      </w:r>
    </w:p>
    <w:p w14:paraId="27C0D2B4" w14:textId="77777777" w:rsidR="007F1754" w:rsidRPr="008248CD" w:rsidRDefault="007F1754" w:rsidP="007F1754">
      <w:pPr>
        <w:spacing w:line="276" w:lineRule="auto"/>
        <w:ind w:left="567"/>
        <w:jc w:val="both"/>
        <w:rPr>
          <w:rFonts w:eastAsia="Times New Roman"/>
          <w:sz w:val="20"/>
          <w:szCs w:val="20"/>
        </w:rPr>
      </w:pPr>
      <w:r w:rsidRPr="008248CD">
        <w:rPr>
          <w:rFonts w:eastAsia="Times New Roman"/>
          <w:i/>
          <w:iCs/>
          <w:sz w:val="20"/>
          <w:szCs w:val="20"/>
        </w:rPr>
        <w:t xml:space="preserve">Vistos, relatados e discutidos os presentes autos, acordam os membros do Conselho Diretor da Anatel, por unanimidade, nos termos da Análise nº 14/2020/AS (SEI nº </w:t>
      </w:r>
      <w:r w:rsidRPr="007F1754">
        <w:rPr>
          <w:rFonts w:eastAsia="Times New Roman"/>
          <w:i/>
          <w:iCs/>
          <w:sz w:val="20"/>
          <w:szCs w:val="20"/>
        </w:rPr>
        <w:t>6220178</w:t>
      </w:r>
      <w:r w:rsidRPr="008248CD">
        <w:rPr>
          <w:rFonts w:eastAsia="Times New Roman"/>
          <w:i/>
          <w:iCs/>
          <w:sz w:val="20"/>
          <w:szCs w:val="20"/>
        </w:rPr>
        <w:t>), integrante deste acórdão:</w:t>
      </w:r>
    </w:p>
    <w:p w14:paraId="2B6017C3" w14:textId="77777777" w:rsidR="007F1754" w:rsidRPr="008248CD" w:rsidRDefault="007F1754" w:rsidP="007F1754">
      <w:pPr>
        <w:spacing w:line="276" w:lineRule="auto"/>
        <w:ind w:left="708" w:firstLine="426"/>
        <w:jc w:val="both"/>
        <w:rPr>
          <w:rFonts w:eastAsia="Times New Roman"/>
          <w:color w:val="000000" w:themeColor="text1"/>
          <w:sz w:val="20"/>
          <w:szCs w:val="20"/>
        </w:rPr>
      </w:pPr>
      <w:r w:rsidRPr="008248CD">
        <w:rPr>
          <w:rFonts w:eastAsia="Times New Roman"/>
          <w:i/>
          <w:iCs/>
          <w:sz w:val="20"/>
          <w:szCs w:val="20"/>
        </w:rPr>
        <w:t>(...)</w:t>
      </w:r>
    </w:p>
    <w:p w14:paraId="207C5B8C" w14:textId="216B6AED" w:rsidR="007F1754" w:rsidRDefault="007F1754" w:rsidP="007F1754">
      <w:pPr>
        <w:spacing w:line="276" w:lineRule="auto"/>
        <w:ind w:left="708" w:firstLine="426"/>
        <w:jc w:val="both"/>
        <w:rPr>
          <w:rFonts w:eastAsia="Times New Roman"/>
          <w:i/>
          <w:iCs/>
          <w:sz w:val="20"/>
          <w:szCs w:val="20"/>
        </w:rPr>
      </w:pPr>
      <w:r w:rsidRPr="008248CD">
        <w:rPr>
          <w:rFonts w:eastAsia="Times New Roman"/>
          <w:i/>
          <w:iCs/>
          <w:sz w:val="20"/>
          <w:szCs w:val="20"/>
        </w:rPr>
        <w:t>c) aprovar os seguintes Projetos Adicionais para utilização do saldo remanescente da EAD:</w:t>
      </w:r>
    </w:p>
    <w:p w14:paraId="441891B2" w14:textId="77777777" w:rsidR="00B232C2" w:rsidRPr="008248CD" w:rsidRDefault="00B232C2" w:rsidP="00B232C2">
      <w:pPr>
        <w:spacing w:line="276" w:lineRule="auto"/>
        <w:ind w:left="1134" w:firstLine="2"/>
        <w:jc w:val="both"/>
        <w:rPr>
          <w:rFonts w:eastAsia="Times New Roman"/>
          <w:color w:val="000000" w:themeColor="text1"/>
          <w:sz w:val="20"/>
          <w:szCs w:val="20"/>
        </w:rPr>
      </w:pPr>
      <w:r w:rsidRPr="008248CD">
        <w:rPr>
          <w:rFonts w:eastAsia="Times New Roman"/>
          <w:i/>
          <w:iCs/>
          <w:sz w:val="20"/>
          <w:szCs w:val="20"/>
        </w:rPr>
        <w:t>(...)</w:t>
      </w:r>
    </w:p>
    <w:p w14:paraId="5DD0DD2E" w14:textId="711B3933" w:rsidR="007F1754" w:rsidRPr="008248CD" w:rsidRDefault="00B232C2" w:rsidP="00B232C2">
      <w:pPr>
        <w:spacing w:line="276" w:lineRule="auto"/>
        <w:ind w:left="2124" w:firstLine="426"/>
        <w:jc w:val="both"/>
        <w:rPr>
          <w:rFonts w:eastAsia="Times New Roman"/>
          <w:color w:val="000000" w:themeColor="text1"/>
          <w:sz w:val="20"/>
          <w:szCs w:val="20"/>
        </w:rPr>
      </w:pPr>
      <w:r w:rsidRPr="00B232C2">
        <w:rPr>
          <w:rFonts w:eastAsia="Times New Roman"/>
          <w:i/>
          <w:iCs/>
          <w:sz w:val="20"/>
          <w:szCs w:val="20"/>
        </w:rPr>
        <w:t>II - Projeto de Expansão da Infraestrutura de Comunicações na Região Amazônica por meio</w:t>
      </w:r>
      <w:r>
        <w:rPr>
          <w:rFonts w:eastAsia="Times New Roman"/>
          <w:i/>
          <w:iCs/>
          <w:sz w:val="20"/>
          <w:szCs w:val="20"/>
        </w:rPr>
        <w:t xml:space="preserve"> </w:t>
      </w:r>
      <w:r w:rsidRPr="00B232C2">
        <w:rPr>
          <w:rFonts w:eastAsia="Times New Roman"/>
          <w:i/>
          <w:iCs/>
          <w:sz w:val="20"/>
          <w:szCs w:val="20"/>
        </w:rPr>
        <w:t>da Implantação de</w:t>
      </w:r>
      <w:r>
        <w:rPr>
          <w:rFonts w:eastAsia="Times New Roman"/>
          <w:i/>
          <w:iCs/>
          <w:sz w:val="20"/>
          <w:szCs w:val="20"/>
        </w:rPr>
        <w:t xml:space="preserve"> </w:t>
      </w:r>
      <w:r w:rsidRPr="00B232C2">
        <w:rPr>
          <w:rFonts w:eastAsia="Times New Roman"/>
          <w:i/>
          <w:iCs/>
          <w:sz w:val="20"/>
          <w:szCs w:val="20"/>
        </w:rPr>
        <w:t>Backbone em Fibra Óptica, proposto pelo então Ministério da Ciência, Tecnologia, Inovações e Comunicações (MCTIC), atual Ministério das Comunicações (MCOM), também referido como Projeto PAIS (Programa Amazônia Integrada e Sustentável)</w:t>
      </w:r>
      <w:r w:rsidR="007F1754" w:rsidRPr="008248CD">
        <w:rPr>
          <w:rFonts w:eastAsia="Times New Roman"/>
          <w:i/>
          <w:iCs/>
          <w:sz w:val="20"/>
          <w:szCs w:val="20"/>
        </w:rPr>
        <w:t>,</w:t>
      </w:r>
    </w:p>
    <w:p w14:paraId="4788EB2A" w14:textId="330024C7" w:rsidR="00DB5C93" w:rsidRDefault="00DB5C93" w:rsidP="00DB5C93">
      <w:pPr>
        <w:spacing w:before="240" w:line="360" w:lineRule="auto"/>
        <w:jc w:val="both"/>
        <w:rPr>
          <w:rFonts w:eastAsia="Arial" w:cs="Arial"/>
        </w:rPr>
      </w:pPr>
    </w:p>
    <w:p w14:paraId="278FA4B6" w14:textId="4CAE995B" w:rsidR="00E028DF" w:rsidRDefault="00E028DF" w:rsidP="00DB5C93">
      <w:pPr>
        <w:spacing w:before="240" w:line="360" w:lineRule="auto"/>
        <w:jc w:val="both"/>
        <w:rPr>
          <w:rFonts w:eastAsia="Arial" w:cs="Arial"/>
        </w:rPr>
      </w:pPr>
    </w:p>
    <w:p w14:paraId="3834583D" w14:textId="19927E9E" w:rsidR="00606D6D" w:rsidRDefault="00293D37" w:rsidP="000A789E">
      <w:pPr>
        <w:pStyle w:val="Ttulo1"/>
        <w:tabs>
          <w:tab w:val="clear" w:pos="720"/>
        </w:tabs>
        <w:spacing w:before="0"/>
        <w:ind w:left="567" w:hanging="567"/>
      </w:pPr>
      <w:bookmarkStart w:id="2" w:name="_Toc111729522"/>
      <w:r>
        <w:lastRenderedPageBreak/>
        <w:t xml:space="preserve">ESPECIFICAÇÕES </w:t>
      </w:r>
      <w:r w:rsidR="000335CC">
        <w:t>DO DATA CENTER MODULAR</w:t>
      </w:r>
      <w:bookmarkEnd w:id="2"/>
    </w:p>
    <w:p w14:paraId="75FBFE9B" w14:textId="5F636409" w:rsidR="00606D6D" w:rsidRDefault="00606D6D" w:rsidP="006A279A">
      <w:pPr>
        <w:spacing w:after="0"/>
        <w:rPr>
          <w:lang w:bidi="en-US"/>
        </w:rPr>
      </w:pPr>
    </w:p>
    <w:p w14:paraId="58EDB9D9" w14:textId="04F08323" w:rsidR="00AF4D48" w:rsidRPr="00AF4D48" w:rsidRDefault="00AF4D48" w:rsidP="00AF4D48">
      <w:pPr>
        <w:tabs>
          <w:tab w:val="left" w:pos="567"/>
        </w:tabs>
        <w:rPr>
          <w:b/>
          <w:bCs/>
          <w:sz w:val="28"/>
          <w:szCs w:val="24"/>
        </w:rPr>
      </w:pPr>
      <w:r w:rsidRPr="00AF4D48">
        <w:rPr>
          <w:b/>
          <w:bCs/>
          <w:sz w:val="28"/>
          <w:szCs w:val="24"/>
        </w:rPr>
        <w:t xml:space="preserve">3.1. </w:t>
      </w:r>
      <w:r w:rsidRPr="00AF4D48">
        <w:rPr>
          <w:b/>
          <w:bCs/>
          <w:sz w:val="28"/>
          <w:szCs w:val="24"/>
        </w:rPr>
        <w:tab/>
        <w:t>Introdução</w:t>
      </w:r>
    </w:p>
    <w:p w14:paraId="0FE66C75" w14:textId="0D1B5AE5" w:rsidR="00F100FC" w:rsidRDefault="00F100FC" w:rsidP="00F100FC">
      <w:pPr>
        <w:spacing w:line="360" w:lineRule="auto"/>
        <w:ind w:firstLine="567"/>
        <w:jc w:val="both"/>
      </w:pPr>
      <w:r w:rsidRPr="00A8662E">
        <w:t>Conforme definido no documento do Ministério das Comunicações, Nota Informativa N° 197/2021/MCOM</w:t>
      </w:r>
      <w:r w:rsidRPr="138B44EB">
        <w:rPr>
          <w:rStyle w:val="Refdenotaderodap"/>
        </w:rPr>
        <w:footnoteReference w:id="2"/>
      </w:r>
      <w:r w:rsidRPr="00A8662E">
        <w:t xml:space="preserve">, o projeto da Infovia 01, além da interligação entre </w:t>
      </w:r>
      <w:r>
        <w:t xml:space="preserve">Santarém/PA e Manaus/AM, conectará diretamente ao </w:t>
      </w:r>
      <w:r w:rsidRPr="004541C5">
        <w:rPr>
          <w:i/>
          <w:iCs/>
          <w:noProof/>
        </w:rPr>
        <w:t>backbone</w:t>
      </w:r>
      <w:r>
        <w:t xml:space="preserve"> os seguintes municípios: </w:t>
      </w:r>
      <w:r w:rsidRPr="00F100FC">
        <w:t xml:space="preserve">(1) </w:t>
      </w:r>
      <w:r w:rsidRPr="00F100FC">
        <w:rPr>
          <w:noProof/>
        </w:rPr>
        <w:t>Curuá</w:t>
      </w:r>
      <w:r w:rsidRPr="00F100FC">
        <w:t>/PA</w:t>
      </w:r>
      <w:r w:rsidRPr="00F100FC">
        <w:rPr>
          <w:noProof/>
        </w:rPr>
        <w:t>, (2) Óbidos</w:t>
      </w:r>
      <w:r w:rsidRPr="00F100FC">
        <w:t>/PA</w:t>
      </w:r>
      <w:r w:rsidRPr="00F100FC">
        <w:rPr>
          <w:noProof/>
        </w:rPr>
        <w:t>, (3) Oriximiná</w:t>
      </w:r>
      <w:r w:rsidRPr="00F100FC">
        <w:t>/PA</w:t>
      </w:r>
      <w:r w:rsidRPr="00F100FC">
        <w:rPr>
          <w:noProof/>
        </w:rPr>
        <w:t>, (4) Juruti</w:t>
      </w:r>
      <w:r w:rsidRPr="00F100FC">
        <w:t>/PA</w:t>
      </w:r>
      <w:r w:rsidRPr="00F100FC">
        <w:rPr>
          <w:noProof/>
        </w:rPr>
        <w:t>, (5) Terra Santa</w:t>
      </w:r>
      <w:r w:rsidRPr="00F100FC">
        <w:t>/PA</w:t>
      </w:r>
      <w:r w:rsidRPr="00F100FC">
        <w:rPr>
          <w:noProof/>
        </w:rPr>
        <w:t>, (6) Parintins</w:t>
      </w:r>
      <w:r w:rsidRPr="00F100FC">
        <w:t>/AM</w:t>
      </w:r>
      <w:r w:rsidRPr="00F100FC">
        <w:rPr>
          <w:noProof/>
        </w:rPr>
        <w:t>, (7) Urucurituba</w:t>
      </w:r>
      <w:r w:rsidRPr="00F100FC">
        <w:t>/AM</w:t>
      </w:r>
      <w:r w:rsidRPr="00F100FC">
        <w:rPr>
          <w:noProof/>
        </w:rPr>
        <w:t>, (8) Itacoatiara</w:t>
      </w:r>
      <w:r w:rsidRPr="00F100FC">
        <w:t>/AM</w:t>
      </w:r>
      <w:r w:rsidRPr="00F100FC">
        <w:rPr>
          <w:noProof/>
        </w:rPr>
        <w:t xml:space="preserve"> e (9) Autazes</w:t>
      </w:r>
      <w:r w:rsidRPr="00F100FC">
        <w:t>/AM.</w:t>
      </w:r>
      <w:r w:rsidR="00182D4B">
        <w:t xml:space="preserve"> Em cada um desses municípios será instalada uma infraestrutura de </w:t>
      </w:r>
      <w:r w:rsidR="00182D4B" w:rsidRPr="00AA5D4E">
        <w:rPr>
          <w:rFonts w:eastAsia="Calibri"/>
          <w:noProof/>
          <w:szCs w:val="24"/>
        </w:rPr>
        <w:t>PoPs (</w:t>
      </w:r>
      <w:r w:rsidR="00182D4B" w:rsidRPr="00DF1FBE">
        <w:rPr>
          <w:rFonts w:eastAsia="Calibri"/>
          <w:b/>
          <w:bCs/>
          <w:noProof/>
          <w:szCs w:val="24"/>
        </w:rPr>
        <w:t>Pontos de Presença em Contêineres</w:t>
      </w:r>
      <w:r w:rsidR="00182D4B" w:rsidRPr="00AA5D4E">
        <w:rPr>
          <w:rFonts w:eastAsia="Calibri"/>
          <w:noProof/>
          <w:szCs w:val="24"/>
        </w:rPr>
        <w:t>)</w:t>
      </w:r>
      <w:r w:rsidR="00182D4B">
        <w:rPr>
          <w:rFonts w:eastAsia="Calibri"/>
          <w:noProof/>
          <w:szCs w:val="24"/>
        </w:rPr>
        <w:t xml:space="preserve">, </w:t>
      </w:r>
      <w:r w:rsidR="00182D4B" w:rsidRPr="00AA5D4E">
        <w:rPr>
          <w:rFonts w:eastAsia="Calibri"/>
          <w:noProof/>
          <w:szCs w:val="24"/>
        </w:rPr>
        <w:t xml:space="preserve">para </w:t>
      </w:r>
      <w:r w:rsidR="00182D4B">
        <w:rPr>
          <w:rFonts w:eastAsia="Calibri"/>
          <w:noProof/>
          <w:szCs w:val="24"/>
        </w:rPr>
        <w:t xml:space="preserve">iluminar o </w:t>
      </w:r>
      <w:r w:rsidR="00182D4B" w:rsidRPr="00182D4B">
        <w:rPr>
          <w:rFonts w:eastAsia="Calibri"/>
          <w:i/>
          <w:iCs/>
          <w:noProof/>
          <w:szCs w:val="24"/>
        </w:rPr>
        <w:t>backbone</w:t>
      </w:r>
      <w:r w:rsidR="00182D4B">
        <w:rPr>
          <w:rFonts w:eastAsia="Calibri"/>
          <w:noProof/>
          <w:szCs w:val="24"/>
        </w:rPr>
        <w:t xml:space="preserve"> e permitir a </w:t>
      </w:r>
      <w:r w:rsidR="00182D4B" w:rsidRPr="00AA5D4E">
        <w:rPr>
          <w:rFonts w:eastAsia="Calibri"/>
          <w:noProof/>
          <w:szCs w:val="24"/>
        </w:rPr>
        <w:t>conexão com as prestadoras de serviços de telecomunicações locais</w:t>
      </w:r>
      <w:r w:rsidR="00182D4B">
        <w:rPr>
          <w:rFonts w:eastAsia="Calibri"/>
          <w:noProof/>
          <w:szCs w:val="24"/>
        </w:rPr>
        <w:t>.</w:t>
      </w:r>
    </w:p>
    <w:p w14:paraId="6BEE782A" w14:textId="09E2A2BC" w:rsidR="00C37891" w:rsidRDefault="00B0192F" w:rsidP="00C37891">
      <w:pPr>
        <w:spacing w:line="360" w:lineRule="auto"/>
        <w:ind w:firstLine="567"/>
        <w:jc w:val="both"/>
        <w:rPr>
          <w:rFonts w:eastAsia="Calibri"/>
          <w:szCs w:val="24"/>
        </w:rPr>
      </w:pPr>
      <w:r>
        <w:rPr>
          <w:rFonts w:eastAsia="Calibri"/>
          <w:szCs w:val="24"/>
        </w:rPr>
        <w:t xml:space="preserve">No </w:t>
      </w:r>
      <w:r w:rsidRPr="00390A13">
        <w:rPr>
          <w:rFonts w:eastAsia="Calibri"/>
          <w:b/>
          <w:bCs/>
          <w:szCs w:val="24"/>
        </w:rPr>
        <w:t>Documento Técnico de Detalhamento de Escopo da Infovia 01</w:t>
      </w:r>
      <w:r>
        <w:rPr>
          <w:rFonts w:eastAsia="Calibri"/>
          <w:szCs w:val="24"/>
        </w:rPr>
        <w:t xml:space="preserve">, aprovado na </w:t>
      </w:r>
      <w:r w:rsidRPr="003E16EC">
        <w:rPr>
          <w:rFonts w:eastAsia="Calibri"/>
          <w:szCs w:val="24"/>
        </w:rPr>
        <w:t xml:space="preserve">77° Reunião Ordinária do GIRED (remota), </w:t>
      </w:r>
      <w:r>
        <w:rPr>
          <w:rFonts w:eastAsia="Calibri"/>
          <w:szCs w:val="24"/>
        </w:rPr>
        <w:t xml:space="preserve">em </w:t>
      </w:r>
      <w:r w:rsidRPr="003E16EC">
        <w:rPr>
          <w:rFonts w:eastAsia="Calibri"/>
          <w:szCs w:val="24"/>
        </w:rPr>
        <w:t>24</w:t>
      </w:r>
      <w:r>
        <w:rPr>
          <w:rFonts w:eastAsia="Calibri"/>
          <w:szCs w:val="24"/>
        </w:rPr>
        <w:t xml:space="preserve"> de agosto de 2021, foram apresentados os principais componentes da infraestrutura tecnológica a ser empregados na execução do projeto da Infovia 01</w:t>
      </w:r>
      <w:r w:rsidR="00C37891">
        <w:rPr>
          <w:rFonts w:eastAsia="Calibri"/>
          <w:szCs w:val="24"/>
        </w:rPr>
        <w:t>, sendo que n</w:t>
      </w:r>
      <w:r w:rsidR="00CF3B02">
        <w:rPr>
          <w:rFonts w:eastAsia="Calibri"/>
          <w:szCs w:val="24"/>
        </w:rPr>
        <w:t xml:space="preserve">o item 5.3 do referido documento, é apresentada a Infraestrutura Terrestre de Ancoragem, </w:t>
      </w:r>
      <w:r w:rsidR="00C37891">
        <w:rPr>
          <w:rFonts w:eastAsia="Calibri"/>
          <w:szCs w:val="24"/>
        </w:rPr>
        <w:t>compos</w:t>
      </w:r>
      <w:r w:rsidR="009C3B77">
        <w:rPr>
          <w:rFonts w:eastAsia="Calibri"/>
          <w:szCs w:val="24"/>
        </w:rPr>
        <w:t xml:space="preserve">ta da caixa de ancoragem </w:t>
      </w:r>
      <w:r w:rsidR="00C37891">
        <w:rPr>
          <w:rFonts w:eastAsia="Calibri"/>
          <w:szCs w:val="24"/>
        </w:rPr>
        <w:t>e do Data Center Modular (DCM).</w:t>
      </w:r>
      <w:r w:rsidR="002D2043">
        <w:rPr>
          <w:rFonts w:eastAsia="Calibri"/>
          <w:szCs w:val="24"/>
        </w:rPr>
        <w:t xml:space="preserve"> Essas duas infraestruturas </w:t>
      </w:r>
      <w:r w:rsidR="002D2043">
        <w:rPr>
          <w:rFonts w:eastAsia="Arial" w:cs="Arial"/>
        </w:rPr>
        <w:t xml:space="preserve">deverão ficar acomodadas o mais próximo possível, </w:t>
      </w:r>
      <w:r w:rsidR="005926A5">
        <w:rPr>
          <w:rFonts w:eastAsia="Arial" w:cs="Arial"/>
        </w:rPr>
        <w:t xml:space="preserve">e devem ser </w:t>
      </w:r>
      <w:r w:rsidR="002D2043">
        <w:rPr>
          <w:rFonts w:eastAsia="Arial" w:cs="Arial"/>
        </w:rPr>
        <w:t xml:space="preserve">avaliadas previamente as condições de disponibilidade do terreno e a análise dos riscos associados </w:t>
      </w:r>
      <w:r w:rsidR="00505D21">
        <w:rPr>
          <w:rFonts w:eastAsia="Arial" w:cs="Arial"/>
        </w:rPr>
        <w:t>à</w:t>
      </w:r>
      <w:r w:rsidR="002D2043">
        <w:rPr>
          <w:rFonts w:eastAsia="Arial" w:cs="Arial"/>
        </w:rPr>
        <w:t xml:space="preserve"> segurança da infraestrutura, incluindo riscos de intempéries (ex. vazante do rio) e segurança patrimonial.  </w:t>
      </w:r>
    </w:p>
    <w:p w14:paraId="5E8C2377" w14:textId="71E19760" w:rsidR="00F70ABA" w:rsidRDefault="00F70ABA" w:rsidP="00F70ABA">
      <w:pPr>
        <w:spacing w:line="360" w:lineRule="auto"/>
        <w:ind w:firstLine="567"/>
        <w:jc w:val="both"/>
        <w:rPr>
          <w:rFonts w:eastAsia="Arial" w:cs="Arial"/>
        </w:rPr>
      </w:pPr>
      <w:r>
        <w:rPr>
          <w:rFonts w:eastAsia="Arial" w:cs="Arial"/>
        </w:rPr>
        <w:t xml:space="preserve">O DCM do projeto da Infovia 01 </w:t>
      </w:r>
      <w:r w:rsidRPr="00376DFB">
        <w:rPr>
          <w:rFonts w:eastAsia="Arial" w:cs="Arial"/>
        </w:rPr>
        <w:t>cont</w:t>
      </w:r>
      <w:r>
        <w:rPr>
          <w:rFonts w:eastAsia="Arial" w:cs="Arial"/>
        </w:rPr>
        <w:t>erá</w:t>
      </w:r>
      <w:r w:rsidRPr="00376DFB">
        <w:rPr>
          <w:rFonts w:eastAsia="Arial" w:cs="Arial"/>
        </w:rPr>
        <w:t xml:space="preserve"> os equipamentos de </w:t>
      </w:r>
      <w:r>
        <w:rPr>
          <w:rFonts w:eastAsia="Arial" w:cs="Arial"/>
        </w:rPr>
        <w:t>transmissão óptica</w:t>
      </w:r>
      <w:r w:rsidRPr="00376DFB">
        <w:rPr>
          <w:rFonts w:eastAsia="Arial" w:cs="Arial"/>
        </w:rPr>
        <w:t xml:space="preserve"> </w:t>
      </w:r>
      <w:r>
        <w:rPr>
          <w:rFonts w:eastAsia="Arial" w:cs="Arial"/>
        </w:rPr>
        <w:t xml:space="preserve">(DWDM), comutadores de rede de dados (IP), sistemas de gerência de elementos (NMS), sistemas de </w:t>
      </w:r>
      <w:r w:rsidR="000A5110">
        <w:rPr>
          <w:rFonts w:eastAsia="Arial" w:cs="Arial"/>
        </w:rPr>
        <w:t>fornecimento de</w:t>
      </w:r>
      <w:r>
        <w:rPr>
          <w:rFonts w:eastAsia="Arial" w:cs="Arial"/>
        </w:rPr>
        <w:t xml:space="preserve"> energia (</w:t>
      </w:r>
      <w:r w:rsidR="00DB6345">
        <w:rPr>
          <w:rFonts w:eastAsia="Arial" w:cs="Arial"/>
        </w:rPr>
        <w:t xml:space="preserve">painéis fotovoltaicos, inversores, </w:t>
      </w:r>
      <w:proofErr w:type="spellStart"/>
      <w:r w:rsidR="00DB6345">
        <w:rPr>
          <w:rFonts w:eastAsia="Arial" w:cs="Arial"/>
        </w:rPr>
        <w:t>retirifcadores</w:t>
      </w:r>
      <w:proofErr w:type="spellEnd"/>
      <w:r w:rsidR="00DB6345">
        <w:rPr>
          <w:rFonts w:eastAsia="Arial" w:cs="Arial"/>
        </w:rPr>
        <w:t>,</w:t>
      </w:r>
      <w:r>
        <w:rPr>
          <w:rFonts w:eastAsia="Arial" w:cs="Arial"/>
        </w:rPr>
        <w:t xml:space="preserve"> baterias), climatização (ar-condicionado), sistemas de segurança (câmeras, </w:t>
      </w:r>
      <w:r>
        <w:rPr>
          <w:rFonts w:eastAsia="Arial" w:cs="Arial"/>
          <w:noProof/>
        </w:rPr>
        <w:t>alarmes, etc)</w:t>
      </w:r>
      <w:r>
        <w:rPr>
          <w:rFonts w:eastAsia="Arial" w:cs="Arial"/>
        </w:rPr>
        <w:t xml:space="preserve"> e prevenção de incêndio, entre outros.</w:t>
      </w:r>
      <w:r w:rsidRPr="00376DFB">
        <w:rPr>
          <w:rFonts w:eastAsia="Arial" w:cs="Arial"/>
        </w:rPr>
        <w:t xml:space="preserve"> </w:t>
      </w:r>
      <w:r>
        <w:rPr>
          <w:rFonts w:eastAsia="Arial" w:cs="Arial"/>
        </w:rPr>
        <w:t xml:space="preserve">  Também comporão o ambiente interno do DCM o Distribuidor Geral Óptico (DGO) para a terminação das fibras ópticas vindas do cabo subaquático e da rede metropolitana, e onde são acomodadas as emendas, sobras de fibras ópticas e a distribuição de cordões de cabeamento estruturado.  Conforme já mencionado, a proximidade do DCM com a terminação do cabo óptico subaquático na </w:t>
      </w:r>
      <w:r>
        <w:rPr>
          <w:rFonts w:eastAsia="Arial" w:cs="Arial"/>
        </w:rPr>
        <w:lastRenderedPageBreak/>
        <w:t>caixa de ancoragem</w:t>
      </w:r>
      <w:r w:rsidR="0030625E">
        <w:rPr>
          <w:rFonts w:eastAsia="Arial" w:cs="Arial"/>
        </w:rPr>
        <w:t xml:space="preserve"> pode</w:t>
      </w:r>
      <w:r>
        <w:rPr>
          <w:rFonts w:eastAsia="Arial" w:cs="Arial"/>
        </w:rPr>
        <w:t xml:space="preserve"> reduzir os riscos de cabos intermediários de conexão de ambas as infraestruturas.</w:t>
      </w:r>
    </w:p>
    <w:p w14:paraId="41397C53" w14:textId="4444AB74" w:rsidR="00F70ABA" w:rsidRPr="00FD0743" w:rsidRDefault="007A4C23" w:rsidP="00031960">
      <w:pPr>
        <w:tabs>
          <w:tab w:val="left" w:pos="8080"/>
          <w:tab w:val="left" w:pos="8222"/>
        </w:tabs>
        <w:spacing w:line="240" w:lineRule="auto"/>
        <w:jc w:val="center"/>
        <w:rPr>
          <w:rFonts w:eastAsia="Arial" w:cs="Arial"/>
          <w:sz w:val="20"/>
          <w:szCs w:val="20"/>
        </w:rPr>
      </w:pPr>
      <w:r w:rsidRPr="007A4C23">
        <w:rPr>
          <w:rFonts w:eastAsia="Arial" w:cs="Arial"/>
          <w:noProof/>
          <w:sz w:val="20"/>
          <w:szCs w:val="20"/>
          <w:lang w:val="en-US"/>
        </w:rPr>
        <w:drawing>
          <wp:inline distT="0" distB="0" distL="0" distR="0" wp14:anchorId="197261BA" wp14:editId="0875C7FC">
            <wp:extent cx="3067050" cy="3209925"/>
            <wp:effectExtent l="19050" t="19050" r="19050" b="28575"/>
            <wp:docPr id="460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7" name="Picture 7"/>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935" r="15110"/>
                    <a:stretch/>
                  </pic:blipFill>
                  <pic:spPr bwMode="auto">
                    <a:xfrm>
                      <a:off x="0" y="0"/>
                      <a:ext cx="3071855" cy="3214954"/>
                    </a:xfrm>
                    <a:prstGeom prst="rect">
                      <a:avLst/>
                    </a:prstGeom>
                    <a:noFill/>
                    <a:ln w="12700">
                      <a:solidFill>
                        <a:schemeClr val="accent1"/>
                      </a:solidFill>
                    </a:ln>
                    <a:effectLst/>
                    <a:extLst>
                      <a:ext uri="{53640926-AAD7-44D8-BBD7-CCE9431645EC}">
                        <a14:shadowObscured xmlns:a14="http://schemas.microsoft.com/office/drawing/2010/main"/>
                      </a:ext>
                    </a:extLst>
                  </pic:spPr>
                </pic:pic>
              </a:graphicData>
            </a:graphic>
          </wp:inline>
        </w:drawing>
      </w:r>
      <w:r w:rsidR="004A19A4">
        <w:rPr>
          <w:rFonts w:eastAsia="Arial" w:cs="Arial"/>
          <w:noProof/>
          <w:sz w:val="20"/>
          <w:szCs w:val="20"/>
          <w:lang w:val="en-US"/>
        </w:rPr>
        <w:drawing>
          <wp:inline distT="0" distB="0" distL="0" distR="0" wp14:anchorId="27BC60C8" wp14:editId="6C16A000">
            <wp:extent cx="2819400" cy="320040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ad03.jpg"/>
                    <pic:cNvPicPr/>
                  </pic:nvPicPr>
                  <pic:blipFill>
                    <a:blip r:embed="rId14">
                      <a:extLst>
                        <a:ext uri="{28A0092B-C50C-407E-A947-70E740481C1C}">
                          <a14:useLocalDpi xmlns:a14="http://schemas.microsoft.com/office/drawing/2010/main" val="0"/>
                        </a:ext>
                      </a:extLst>
                    </a:blip>
                    <a:stretch>
                      <a:fillRect/>
                    </a:stretch>
                  </pic:blipFill>
                  <pic:spPr>
                    <a:xfrm>
                      <a:off x="0" y="0"/>
                      <a:ext cx="2819400" cy="3200400"/>
                    </a:xfrm>
                    <a:prstGeom prst="rect">
                      <a:avLst/>
                    </a:prstGeom>
                  </pic:spPr>
                </pic:pic>
              </a:graphicData>
            </a:graphic>
          </wp:inline>
        </w:drawing>
      </w:r>
    </w:p>
    <w:p w14:paraId="133CF1C9" w14:textId="048EE338" w:rsidR="0032674B" w:rsidRDefault="00875D90" w:rsidP="00F70ABA">
      <w:pPr>
        <w:pStyle w:val="Legenda"/>
        <w:jc w:val="center"/>
      </w:pPr>
      <w:r w:rsidRPr="00013285">
        <w:rPr>
          <w:b/>
          <w:bCs/>
        </w:rPr>
        <w:t xml:space="preserve">Figura </w:t>
      </w:r>
      <w:r w:rsidR="0030625E">
        <w:rPr>
          <w:b/>
          <w:bCs/>
        </w:rPr>
        <w:t>2</w:t>
      </w:r>
      <w:r w:rsidR="0030625E">
        <w:t xml:space="preserve">. </w:t>
      </w:r>
      <w:r>
        <w:t>Datacenter Modular do Programa Amazônia Conectada.</w:t>
      </w:r>
    </w:p>
    <w:p w14:paraId="235DD09F" w14:textId="77777777" w:rsidR="00875D90" w:rsidRPr="00875D90" w:rsidRDefault="00875D90" w:rsidP="00875D90"/>
    <w:p w14:paraId="33A1CD4F" w14:textId="6465DE41" w:rsidR="00B0192F" w:rsidRDefault="0032674B" w:rsidP="00031960">
      <w:pPr>
        <w:pStyle w:val="Legenda"/>
        <w:tabs>
          <w:tab w:val="left" w:pos="8222"/>
        </w:tabs>
        <w:jc w:val="center"/>
        <w:rPr>
          <w:rFonts w:eastAsia="Calibri"/>
          <w:szCs w:val="24"/>
        </w:rPr>
      </w:pPr>
      <w:r>
        <w:rPr>
          <w:noProof/>
          <w:lang w:val="en-US"/>
        </w:rPr>
        <w:lastRenderedPageBreak/>
        <w:drawing>
          <wp:inline distT="0" distB="0" distL="0" distR="0" wp14:anchorId="3CABDC4B" wp14:editId="43D82FD9">
            <wp:extent cx="3457575" cy="2608835"/>
            <wp:effectExtent l="19050" t="19050" r="9525" b="2032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17"/>
                    <pic:cNvPicPr/>
                  </pic:nvPicPr>
                  <pic:blipFill rotWithShape="1">
                    <a:blip r:embed="rId15" cstate="print">
                      <a:extLst>
                        <a:ext uri="{28A0092B-C50C-407E-A947-70E740481C1C}">
                          <a14:useLocalDpi xmlns:a14="http://schemas.microsoft.com/office/drawing/2010/main" val="0"/>
                        </a:ext>
                      </a:extLst>
                    </a:blip>
                    <a:srcRect l="5844" r="15585"/>
                    <a:stretch/>
                  </pic:blipFill>
                  <pic:spPr bwMode="auto">
                    <a:xfrm>
                      <a:off x="0" y="0"/>
                      <a:ext cx="3480966" cy="2626484"/>
                    </a:xfrm>
                    <a:prstGeom prst="rect">
                      <a:avLst/>
                    </a:prstGeom>
                    <a:ln w="12700">
                      <a:solidFill>
                        <a:schemeClr val="accent1"/>
                      </a:solidFill>
                    </a:ln>
                    <a:extLst>
                      <a:ext uri="{53640926-AAD7-44D8-BBD7-CCE9431645EC}">
                        <a14:shadowObscured xmlns:a14="http://schemas.microsoft.com/office/drawing/2010/main"/>
                      </a:ext>
                    </a:extLst>
                  </pic:spPr>
                </pic:pic>
              </a:graphicData>
            </a:graphic>
          </wp:inline>
        </w:drawing>
      </w:r>
      <w:r w:rsidR="00CF3B02">
        <w:rPr>
          <w:rFonts w:eastAsia="Calibri"/>
          <w:szCs w:val="24"/>
        </w:rPr>
        <w:t xml:space="preserve"> </w:t>
      </w:r>
      <w:r w:rsidR="00170BB3">
        <w:rPr>
          <w:rFonts w:eastAsia="Calibri"/>
          <w:noProof/>
          <w:szCs w:val="24"/>
          <w:lang w:val="en-US"/>
        </w:rPr>
        <w:drawing>
          <wp:inline distT="0" distB="0" distL="0" distR="0" wp14:anchorId="080B04D7" wp14:editId="672CCB35">
            <wp:extent cx="2514600" cy="2600324"/>
            <wp:effectExtent l="19050" t="19050" r="19050" b="10160"/>
            <wp:docPr id="5" name="Imagem 5" descr="C:\Users\Renan Lopes\Documents\Seja Digital\4 - DCM\Fotos DCM\WhatsApp Image 2022-02-09 at 10.54.3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nan Lopes\Documents\Seja Digital\4 - DCM\Fotos DCM\WhatsApp Image 2022-02-09 at 10.54.30 (1).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14600" cy="2600324"/>
                    </a:xfrm>
                    <a:prstGeom prst="rect">
                      <a:avLst/>
                    </a:prstGeom>
                    <a:noFill/>
                    <a:ln w="12700">
                      <a:solidFill>
                        <a:schemeClr val="accent1"/>
                      </a:solidFill>
                    </a:ln>
                  </pic:spPr>
                </pic:pic>
              </a:graphicData>
            </a:graphic>
          </wp:inline>
        </w:drawing>
      </w:r>
    </w:p>
    <w:p w14:paraId="5936B8D6" w14:textId="027C5EAA" w:rsidR="00875D90" w:rsidRDefault="00875D90" w:rsidP="00875D90">
      <w:pPr>
        <w:pStyle w:val="Legenda"/>
        <w:jc w:val="center"/>
        <w:rPr>
          <w:rFonts w:eastAsia="Calibri"/>
          <w:szCs w:val="24"/>
        </w:rPr>
      </w:pPr>
      <w:r w:rsidRPr="00013285">
        <w:rPr>
          <w:b/>
          <w:bCs/>
        </w:rPr>
        <w:t xml:space="preserve">Figura </w:t>
      </w:r>
      <w:r w:rsidR="0030625E">
        <w:rPr>
          <w:b/>
          <w:bCs/>
        </w:rPr>
        <w:t>3</w:t>
      </w:r>
      <w:r w:rsidR="0030625E">
        <w:t xml:space="preserve">. </w:t>
      </w:r>
      <w:r>
        <w:t>Datacenter Modular do Norte Conectado – Infovia 00.</w:t>
      </w:r>
    </w:p>
    <w:p w14:paraId="5F7890AC" w14:textId="77777777" w:rsidR="004B4154" w:rsidRDefault="004B4154" w:rsidP="00663D0C">
      <w:pPr>
        <w:tabs>
          <w:tab w:val="left" w:pos="567"/>
        </w:tabs>
        <w:spacing w:line="360" w:lineRule="auto"/>
        <w:jc w:val="both"/>
        <w:rPr>
          <w:rFonts w:eastAsia="Calibri"/>
          <w:b/>
          <w:bCs/>
          <w:szCs w:val="24"/>
        </w:rPr>
      </w:pPr>
    </w:p>
    <w:p w14:paraId="4A48B95B" w14:textId="20B32E29" w:rsidR="00C45458" w:rsidRPr="00A01134" w:rsidRDefault="00390A13" w:rsidP="00663D0C">
      <w:pPr>
        <w:tabs>
          <w:tab w:val="left" w:pos="567"/>
        </w:tabs>
        <w:spacing w:line="360" w:lineRule="auto"/>
        <w:jc w:val="both"/>
        <w:rPr>
          <w:rFonts w:eastAsia="Calibri"/>
          <w:b/>
          <w:bCs/>
          <w:szCs w:val="24"/>
        </w:rPr>
      </w:pPr>
      <w:r>
        <w:rPr>
          <w:rFonts w:eastAsia="Calibri"/>
          <w:b/>
          <w:bCs/>
          <w:szCs w:val="24"/>
        </w:rPr>
        <w:t>3</w:t>
      </w:r>
      <w:r w:rsidR="00C45458" w:rsidRPr="00AE778F">
        <w:rPr>
          <w:rFonts w:eastAsia="Calibri"/>
          <w:b/>
          <w:bCs/>
          <w:szCs w:val="24"/>
        </w:rPr>
        <w:t>.</w:t>
      </w:r>
      <w:r w:rsidR="00FB639B" w:rsidRPr="00AE778F">
        <w:rPr>
          <w:rFonts w:eastAsia="Calibri"/>
          <w:b/>
          <w:bCs/>
          <w:szCs w:val="24"/>
        </w:rPr>
        <w:t xml:space="preserve">2. </w:t>
      </w:r>
      <w:r w:rsidR="00663D0C">
        <w:rPr>
          <w:rFonts w:eastAsia="Calibri"/>
          <w:b/>
          <w:bCs/>
          <w:szCs w:val="24"/>
        </w:rPr>
        <w:tab/>
      </w:r>
      <w:r w:rsidR="000D3471">
        <w:rPr>
          <w:rFonts w:eastAsia="Calibri"/>
          <w:b/>
          <w:bCs/>
          <w:szCs w:val="24"/>
        </w:rPr>
        <w:t xml:space="preserve">Características </w:t>
      </w:r>
      <w:r w:rsidR="002C3EA1">
        <w:rPr>
          <w:rFonts w:eastAsia="Calibri"/>
          <w:b/>
          <w:bCs/>
          <w:szCs w:val="24"/>
        </w:rPr>
        <w:t>Gerais</w:t>
      </w:r>
    </w:p>
    <w:p w14:paraId="439174EB" w14:textId="04B1FDDE" w:rsidR="00A01134" w:rsidRDefault="00A01134" w:rsidP="00D51900">
      <w:pPr>
        <w:spacing w:line="360" w:lineRule="auto"/>
        <w:ind w:firstLine="567"/>
        <w:jc w:val="both"/>
        <w:rPr>
          <w:rFonts w:eastAsia="Calibri"/>
          <w:bCs/>
        </w:rPr>
      </w:pPr>
      <w:r w:rsidRPr="00A01134">
        <w:rPr>
          <w:rFonts w:eastAsia="Calibri"/>
          <w:bCs/>
        </w:rPr>
        <w:t>As soluções de data center modular já são largamente difundidas no mercado mundial, sendo utilizadas no Brasil não somente para infraestruturas de Tecnologia da Informação (TI), mas também para infraestrutura de Telecomunicações que necessitem de uma proteção maior em ambientes urbanos e em áreas remotas, onde solução de edificações de alvenaria possuem limitações de manutenção e proteção patrimonial.  Particularmente nos projetos do Norte Conectado e Amazônia Conectada, a utilização de ambientes pré-fabricados em formato de containers foi o padrão adotado até o momento com sucesso.</w:t>
      </w:r>
    </w:p>
    <w:p w14:paraId="1B674DE8" w14:textId="05B0545B" w:rsidR="00A01134" w:rsidRDefault="00A01134" w:rsidP="00A01134">
      <w:pPr>
        <w:spacing w:line="360" w:lineRule="auto"/>
        <w:ind w:firstLine="567"/>
        <w:jc w:val="both"/>
        <w:rPr>
          <w:rFonts w:cs="Arial"/>
          <w:noProof/>
        </w:rPr>
      </w:pPr>
      <w:r>
        <w:rPr>
          <w:rFonts w:cs="Arial"/>
          <w:noProof/>
        </w:rPr>
        <w:lastRenderedPageBreak/>
        <w:t xml:space="preserve">O </w:t>
      </w:r>
      <w:r w:rsidR="009105F8" w:rsidRPr="00A01134">
        <w:rPr>
          <w:rFonts w:eastAsia="Calibri"/>
          <w:bCs/>
        </w:rPr>
        <w:t xml:space="preserve">Data Center Modular (DCM) </w:t>
      </w:r>
      <w:r w:rsidR="00775F5E">
        <w:rPr>
          <w:rFonts w:cs="Arial"/>
          <w:noProof/>
        </w:rPr>
        <w:t xml:space="preserve">será </w:t>
      </w:r>
      <w:r w:rsidRPr="00A01134">
        <w:rPr>
          <w:rFonts w:cs="Arial"/>
          <w:noProof/>
        </w:rPr>
        <w:t xml:space="preserve"> equipado com os principais subsistemas de datacenter para garantir a disponibilidade e confiabilidade dos serviços essenciais, que permitem a redução do tempo das interrupções  causadas por eventos adversos  e  tornam as intervenções programadas rápidas e eficazes.  Dentre os subsistemas estão o controle de acesso biométrico, sensores  de alarme, câmeras de vídeo, alarmes,  sistema de detecção e prevenção de incêndio, onde todos os subsistemas são monitorados e controlados  remotamente de forma unif</w:t>
      </w:r>
      <w:r w:rsidR="00A47955">
        <w:rPr>
          <w:rFonts w:cs="Arial"/>
          <w:noProof/>
        </w:rPr>
        <w:t>icada e sincronizada  a</w:t>
      </w:r>
      <w:r w:rsidR="00F73BA0">
        <w:rPr>
          <w:rFonts w:cs="Arial"/>
          <w:noProof/>
        </w:rPr>
        <w:t>través da gerê</w:t>
      </w:r>
      <w:r w:rsidR="00A47955">
        <w:rPr>
          <w:rFonts w:cs="Arial"/>
          <w:noProof/>
        </w:rPr>
        <w:t>ncia de elementos de rede (N</w:t>
      </w:r>
      <w:r w:rsidR="00C2024C">
        <w:rPr>
          <w:rFonts w:cs="Arial"/>
          <w:noProof/>
        </w:rPr>
        <w:t>M</w:t>
      </w:r>
      <w:r w:rsidR="00A47955">
        <w:rPr>
          <w:rFonts w:cs="Arial"/>
          <w:noProof/>
        </w:rPr>
        <w:t>S) da infraesrtutura</w:t>
      </w:r>
      <w:r w:rsidRPr="00A01134">
        <w:rPr>
          <w:rFonts w:cs="Arial"/>
          <w:noProof/>
        </w:rPr>
        <w:t>.</w:t>
      </w:r>
    </w:p>
    <w:p w14:paraId="66609AB2" w14:textId="56A61390" w:rsidR="009105F8" w:rsidRDefault="009105F8" w:rsidP="009105F8">
      <w:pPr>
        <w:spacing w:line="360" w:lineRule="auto"/>
        <w:ind w:firstLine="567"/>
        <w:jc w:val="both"/>
      </w:pPr>
      <w:r w:rsidRPr="00A01134">
        <w:rPr>
          <w:rFonts w:eastAsia="Calibri"/>
          <w:bCs/>
        </w:rPr>
        <w:t>A infraestrutura d</w:t>
      </w:r>
      <w:r>
        <w:rPr>
          <w:rFonts w:eastAsia="Calibri"/>
          <w:bCs/>
        </w:rPr>
        <w:t>o</w:t>
      </w:r>
      <w:r w:rsidRPr="00A01134">
        <w:rPr>
          <w:rFonts w:eastAsia="Calibri"/>
          <w:bCs/>
        </w:rPr>
        <w:t xml:space="preserve"> </w:t>
      </w:r>
      <w:r>
        <w:rPr>
          <w:rFonts w:eastAsia="Calibri"/>
          <w:bCs/>
        </w:rPr>
        <w:t>DCM</w:t>
      </w:r>
      <w:r w:rsidRPr="00A01134">
        <w:rPr>
          <w:rFonts w:eastAsia="Calibri"/>
          <w:bCs/>
        </w:rPr>
        <w:t xml:space="preserve"> abrigar</w:t>
      </w:r>
      <w:r>
        <w:rPr>
          <w:rFonts w:eastAsia="Calibri"/>
          <w:bCs/>
        </w:rPr>
        <w:t>á</w:t>
      </w:r>
      <w:r w:rsidRPr="00A01134">
        <w:rPr>
          <w:rFonts w:eastAsia="Calibri"/>
          <w:bCs/>
        </w:rPr>
        <w:t xml:space="preserve"> os equipamentos de transmissão óptica (DWDM)</w:t>
      </w:r>
      <w:r>
        <w:rPr>
          <w:rFonts w:eastAsia="Calibri"/>
          <w:bCs/>
        </w:rPr>
        <w:t xml:space="preserve">, ativos de rede (switches e roteadores) e Distribuidor </w:t>
      </w:r>
      <w:r w:rsidR="00AF3804">
        <w:rPr>
          <w:rFonts w:eastAsia="Calibri"/>
          <w:bCs/>
        </w:rPr>
        <w:t>G</w:t>
      </w:r>
      <w:r>
        <w:rPr>
          <w:rFonts w:eastAsia="Calibri"/>
          <w:bCs/>
        </w:rPr>
        <w:t xml:space="preserve">eral </w:t>
      </w:r>
      <w:r w:rsidR="00AF3804">
        <w:rPr>
          <w:rFonts w:eastAsia="Calibri"/>
          <w:bCs/>
        </w:rPr>
        <w:t>Ó</w:t>
      </w:r>
      <w:r>
        <w:rPr>
          <w:rFonts w:eastAsia="Calibri"/>
          <w:bCs/>
        </w:rPr>
        <w:t xml:space="preserve">ptico (DGO) onde </w:t>
      </w:r>
      <w:r w:rsidR="00B51B70">
        <w:rPr>
          <w:rFonts w:eastAsia="Calibri"/>
          <w:bCs/>
        </w:rPr>
        <w:t xml:space="preserve">será conectada </w:t>
      </w:r>
      <w:r>
        <w:rPr>
          <w:rFonts w:eastAsia="Calibri"/>
          <w:bCs/>
        </w:rPr>
        <w:t xml:space="preserve">a infraestrutura </w:t>
      </w:r>
      <w:proofErr w:type="spellStart"/>
      <w:r>
        <w:rPr>
          <w:rFonts w:eastAsia="Calibri"/>
          <w:bCs/>
        </w:rPr>
        <w:t>subfluvial</w:t>
      </w:r>
      <w:proofErr w:type="spellEnd"/>
      <w:r>
        <w:rPr>
          <w:rFonts w:eastAsia="Calibri"/>
          <w:bCs/>
        </w:rPr>
        <w:t xml:space="preserve"> do </w:t>
      </w:r>
      <w:proofErr w:type="spellStart"/>
      <w:r w:rsidRPr="00AF3804">
        <w:rPr>
          <w:rFonts w:eastAsia="Calibri"/>
          <w:bCs/>
          <w:i/>
          <w:iCs/>
        </w:rPr>
        <w:t>backbone</w:t>
      </w:r>
      <w:proofErr w:type="spellEnd"/>
      <w:r>
        <w:rPr>
          <w:rFonts w:eastAsia="Calibri"/>
          <w:bCs/>
        </w:rPr>
        <w:t xml:space="preserve"> as redes metropolitanas.</w:t>
      </w:r>
      <w:r w:rsidR="00AF3804">
        <w:rPr>
          <w:rFonts w:eastAsia="Calibri"/>
          <w:bCs/>
        </w:rPr>
        <w:t xml:space="preserve"> </w:t>
      </w:r>
    </w:p>
    <w:p w14:paraId="2E789729" w14:textId="4FBAD8FE" w:rsidR="00A01134" w:rsidRPr="00A01134" w:rsidRDefault="00076D7B" w:rsidP="00A01134">
      <w:pPr>
        <w:spacing w:line="360" w:lineRule="auto"/>
        <w:ind w:firstLine="567"/>
        <w:jc w:val="both"/>
        <w:rPr>
          <w:rFonts w:cs="Arial"/>
          <w:noProof/>
        </w:rPr>
      </w:pPr>
      <w:r>
        <w:rPr>
          <w:rFonts w:cs="Arial"/>
          <w:noProof/>
        </w:rPr>
        <w:t xml:space="preserve">O DCM deverá </w:t>
      </w:r>
      <w:r w:rsidR="00A01134" w:rsidRPr="00A01134">
        <w:rPr>
          <w:rFonts w:cs="Arial"/>
          <w:noProof/>
        </w:rPr>
        <w:t>suportar condições climáticas extremas e operar por longos períodos no evento de fal</w:t>
      </w:r>
      <w:r>
        <w:rPr>
          <w:rFonts w:cs="Arial"/>
          <w:noProof/>
        </w:rPr>
        <w:t xml:space="preserve">has e instabilidades elétricas, pois será equipado  com bancos de baterias </w:t>
      </w:r>
      <w:r w:rsidR="00912E86">
        <w:rPr>
          <w:rFonts w:cs="Arial"/>
          <w:noProof/>
        </w:rPr>
        <w:t xml:space="preserve">(que poderão ser de chumbo-ácido ou lítio) </w:t>
      </w:r>
      <w:r>
        <w:rPr>
          <w:rFonts w:cs="Arial"/>
          <w:noProof/>
        </w:rPr>
        <w:t xml:space="preserve">e </w:t>
      </w:r>
      <w:r w:rsidR="00823250">
        <w:rPr>
          <w:rFonts w:cs="Arial"/>
          <w:noProof/>
        </w:rPr>
        <w:t>deverá</w:t>
      </w:r>
      <w:r w:rsidR="00031961">
        <w:rPr>
          <w:rFonts w:cs="Arial"/>
          <w:noProof/>
        </w:rPr>
        <w:t xml:space="preserve"> ter redund</w:t>
      </w:r>
      <w:r w:rsidR="009130BA">
        <w:rPr>
          <w:rFonts w:cs="Arial"/>
          <w:noProof/>
        </w:rPr>
        <w:t>â</w:t>
      </w:r>
      <w:r w:rsidR="00031961">
        <w:rPr>
          <w:rFonts w:cs="Arial"/>
          <w:noProof/>
        </w:rPr>
        <w:t>ncia de energia elé</w:t>
      </w:r>
      <w:r>
        <w:rPr>
          <w:rFonts w:cs="Arial"/>
          <w:noProof/>
        </w:rPr>
        <w:t>trica atraves energia fotovoltaica</w:t>
      </w:r>
      <w:r w:rsidR="00823250">
        <w:rPr>
          <w:rFonts w:cs="Arial"/>
          <w:noProof/>
        </w:rPr>
        <w:t>, energia de concessionária</w:t>
      </w:r>
      <w:r w:rsidR="00F73BA0">
        <w:rPr>
          <w:rFonts w:cs="Arial"/>
          <w:noProof/>
        </w:rPr>
        <w:t xml:space="preserve"> ou outra fonte de energia renovável</w:t>
      </w:r>
      <w:r w:rsidR="00A01134" w:rsidRPr="00A01134">
        <w:rPr>
          <w:rFonts w:cs="Arial"/>
          <w:noProof/>
        </w:rPr>
        <w:t>. O sistema de automação</w:t>
      </w:r>
      <w:r>
        <w:rPr>
          <w:rFonts w:cs="Arial"/>
          <w:noProof/>
        </w:rPr>
        <w:t xml:space="preserve"> e gerenciamento remoto </w:t>
      </w:r>
      <w:r w:rsidR="00A01134" w:rsidRPr="00A01134">
        <w:rPr>
          <w:rFonts w:cs="Arial"/>
          <w:noProof/>
        </w:rPr>
        <w:t>permite a configuração de economia de energia automática ou manual  para reduzir o consumo de energia, desligando gradualmente a energia de equipamentos de missão não-crítica.</w:t>
      </w:r>
    </w:p>
    <w:p w14:paraId="48FCE3F1" w14:textId="03EC6300" w:rsidR="00D928FF" w:rsidRPr="0007109E" w:rsidRDefault="00D928FF" w:rsidP="00CB0D10">
      <w:pPr>
        <w:spacing w:before="240" w:line="360" w:lineRule="auto"/>
        <w:ind w:firstLine="567"/>
        <w:jc w:val="both"/>
        <w:rPr>
          <w:rFonts w:cs="Arial"/>
          <w:b/>
          <w:bCs/>
        </w:rPr>
      </w:pPr>
      <w:r w:rsidRPr="0007109E">
        <w:rPr>
          <w:rFonts w:cs="Arial"/>
          <w:b/>
          <w:bCs/>
        </w:rPr>
        <w:t xml:space="preserve">3.2.1. </w:t>
      </w:r>
      <w:r w:rsidR="002C3EA1">
        <w:rPr>
          <w:rFonts w:cs="Arial"/>
          <w:b/>
          <w:bCs/>
        </w:rPr>
        <w:t>Localização</w:t>
      </w:r>
    </w:p>
    <w:p w14:paraId="59C41638" w14:textId="77777777" w:rsidR="00AD6924" w:rsidRPr="009317CD" w:rsidRDefault="00F30312" w:rsidP="00070BE1">
      <w:pPr>
        <w:spacing w:line="360" w:lineRule="auto"/>
        <w:ind w:firstLine="567"/>
        <w:jc w:val="both"/>
        <w:rPr>
          <w:rFonts w:eastAsia="Calibri"/>
          <w:bCs/>
        </w:rPr>
      </w:pPr>
      <w:r w:rsidRPr="000D32E6">
        <w:rPr>
          <w:rFonts w:eastAsia="Calibri"/>
          <w:bCs/>
        </w:rPr>
        <w:t xml:space="preserve">A definição das áreas/terrenos para os ambientes DCM </w:t>
      </w:r>
      <w:r w:rsidR="00505D21" w:rsidRPr="000D32E6">
        <w:rPr>
          <w:rFonts w:eastAsia="Calibri"/>
          <w:bCs/>
        </w:rPr>
        <w:t>deve ser efetuada</w:t>
      </w:r>
      <w:r w:rsidRPr="000D32E6">
        <w:rPr>
          <w:rFonts w:eastAsia="Calibri"/>
          <w:bCs/>
        </w:rPr>
        <w:t xml:space="preserve"> após serem definidos os posicionamentos das Caixas de Ancoragem em </w:t>
      </w:r>
      <w:r w:rsidR="00505D21" w:rsidRPr="000D32E6">
        <w:rPr>
          <w:rFonts w:eastAsia="Calibri"/>
          <w:bCs/>
        </w:rPr>
        <w:t>todas as sedes</w:t>
      </w:r>
      <w:r w:rsidRPr="000D32E6">
        <w:rPr>
          <w:rFonts w:eastAsia="Calibri"/>
          <w:bCs/>
        </w:rPr>
        <w:t xml:space="preserve"> d</w:t>
      </w:r>
      <w:r w:rsidR="00381EBC">
        <w:rPr>
          <w:rFonts w:eastAsia="Calibri"/>
          <w:bCs/>
        </w:rPr>
        <w:t>os</w:t>
      </w:r>
      <w:r w:rsidRPr="000D32E6">
        <w:rPr>
          <w:rFonts w:eastAsia="Calibri"/>
          <w:bCs/>
        </w:rPr>
        <w:t xml:space="preserve"> munícipio</w:t>
      </w:r>
      <w:r w:rsidR="00381EBC">
        <w:rPr>
          <w:rFonts w:eastAsia="Calibri"/>
          <w:bCs/>
        </w:rPr>
        <w:t>s</w:t>
      </w:r>
      <w:r w:rsidRPr="000D32E6">
        <w:rPr>
          <w:rFonts w:eastAsia="Calibri"/>
          <w:bCs/>
        </w:rPr>
        <w:t xml:space="preserve">, procurando-se buscar proximidade entre os dois elementos de infraestrutura terrestre, </w:t>
      </w:r>
      <w:r w:rsidRPr="009317CD">
        <w:rPr>
          <w:rFonts w:eastAsia="Calibri"/>
          <w:bCs/>
        </w:rPr>
        <w:t xml:space="preserve">com o objetivo de reduzir riscos da conexão entre a </w:t>
      </w:r>
      <w:r w:rsidR="002B3587" w:rsidRPr="009317CD">
        <w:rPr>
          <w:rFonts w:eastAsia="Calibri"/>
          <w:bCs/>
        </w:rPr>
        <w:t>caixa de ancoragem</w:t>
      </w:r>
      <w:r w:rsidRPr="009317CD">
        <w:rPr>
          <w:rFonts w:eastAsia="Calibri"/>
          <w:bCs/>
        </w:rPr>
        <w:t xml:space="preserve"> e o DCM </w:t>
      </w:r>
      <w:r w:rsidR="00356B0A" w:rsidRPr="009317CD">
        <w:rPr>
          <w:rFonts w:eastAsia="Calibri"/>
          <w:bCs/>
        </w:rPr>
        <w:t xml:space="preserve">que será </w:t>
      </w:r>
      <w:r w:rsidRPr="009317CD">
        <w:rPr>
          <w:rFonts w:eastAsia="Calibri"/>
          <w:bCs/>
        </w:rPr>
        <w:t>efetuada por cabos ópticos terrestres</w:t>
      </w:r>
      <w:r w:rsidR="00356B0A" w:rsidRPr="009317CD">
        <w:rPr>
          <w:rFonts w:eastAsia="Calibri"/>
          <w:bCs/>
        </w:rPr>
        <w:t>,</w:t>
      </w:r>
      <w:r w:rsidR="00AD6924" w:rsidRPr="009317CD">
        <w:rPr>
          <w:rFonts w:eastAsia="Calibri"/>
          <w:bCs/>
        </w:rPr>
        <w:t xml:space="preserve"> em rede aérea e/ou subterrânea conforme situações abaixo:</w:t>
      </w:r>
    </w:p>
    <w:p w14:paraId="5DCCAF56" w14:textId="07144AF5" w:rsidR="00AD6924" w:rsidRDefault="00AD6924" w:rsidP="00AD6924">
      <w:pPr>
        <w:pStyle w:val="PargrafodaLista"/>
        <w:numPr>
          <w:ilvl w:val="0"/>
          <w:numId w:val="37"/>
        </w:numPr>
        <w:spacing w:line="360" w:lineRule="auto"/>
        <w:jc w:val="both"/>
        <w:rPr>
          <w:rFonts w:eastAsia="Calibri"/>
          <w:bCs/>
        </w:rPr>
      </w:pPr>
      <w:r w:rsidRPr="009317CD">
        <w:rPr>
          <w:rFonts w:eastAsia="Calibri"/>
          <w:bCs/>
        </w:rPr>
        <w:t xml:space="preserve">Caixa de ancoragem com distâncias de até 200 metros do DCM </w:t>
      </w:r>
      <w:r w:rsidR="00E22A6B" w:rsidRPr="009317CD">
        <w:rPr>
          <w:rFonts w:eastAsia="Calibri"/>
          <w:bCs/>
        </w:rPr>
        <w:t xml:space="preserve">sem necessidade de utilização de Métodos </w:t>
      </w:r>
      <w:r w:rsidR="007E0B27">
        <w:rPr>
          <w:rFonts w:eastAsia="Calibri"/>
          <w:bCs/>
        </w:rPr>
        <w:t>N</w:t>
      </w:r>
      <w:r w:rsidR="00E22A6B" w:rsidRPr="009317CD">
        <w:rPr>
          <w:rFonts w:eastAsia="Calibri"/>
          <w:bCs/>
        </w:rPr>
        <w:t xml:space="preserve">ão </w:t>
      </w:r>
      <w:r w:rsidR="007E0B27">
        <w:rPr>
          <w:rFonts w:eastAsia="Calibri"/>
          <w:bCs/>
        </w:rPr>
        <w:t>D</w:t>
      </w:r>
      <w:r w:rsidR="00E22A6B" w:rsidRPr="009317CD">
        <w:rPr>
          <w:rFonts w:eastAsia="Calibri"/>
          <w:bCs/>
        </w:rPr>
        <w:t xml:space="preserve">estrutivos (MND) </w:t>
      </w:r>
      <w:r w:rsidRPr="009317CD">
        <w:rPr>
          <w:rFonts w:eastAsia="Calibri"/>
          <w:bCs/>
        </w:rPr>
        <w:t xml:space="preserve">– A interligação será realizada por meio subterrâneo utilizando </w:t>
      </w:r>
      <w:r w:rsidR="00E22A6B" w:rsidRPr="009317CD">
        <w:rPr>
          <w:rFonts w:eastAsia="Calibri"/>
          <w:bCs/>
        </w:rPr>
        <w:t xml:space="preserve">duto </w:t>
      </w:r>
      <w:r w:rsidRPr="009317CD">
        <w:rPr>
          <w:rFonts w:eastAsia="Calibri"/>
          <w:bCs/>
        </w:rPr>
        <w:t xml:space="preserve">PEAD com </w:t>
      </w:r>
      <w:r w:rsidR="00E22A6B" w:rsidRPr="009317CD">
        <w:rPr>
          <w:rFonts w:eastAsia="Calibri"/>
          <w:bCs/>
        </w:rPr>
        <w:t>envelopamento em concreto</w:t>
      </w:r>
      <w:r w:rsidR="002639BE" w:rsidRPr="009317CD">
        <w:rPr>
          <w:rFonts w:eastAsia="Calibri"/>
          <w:bCs/>
        </w:rPr>
        <w:t xml:space="preserve">, </w:t>
      </w:r>
      <w:r w:rsidR="00E22A6B" w:rsidRPr="009317CD">
        <w:rPr>
          <w:rFonts w:eastAsia="Calibri"/>
          <w:bCs/>
        </w:rPr>
        <w:t xml:space="preserve">conforme figura </w:t>
      </w:r>
      <w:r w:rsidR="006D76B7">
        <w:rPr>
          <w:rFonts w:eastAsia="Calibri"/>
          <w:bCs/>
        </w:rPr>
        <w:t>4</w:t>
      </w:r>
      <w:r w:rsidR="00FF7349" w:rsidRPr="009317CD">
        <w:rPr>
          <w:rFonts w:eastAsia="Calibri"/>
          <w:bCs/>
        </w:rPr>
        <w:t>.</w:t>
      </w:r>
    </w:p>
    <w:p w14:paraId="562C4476" w14:textId="0EAFDB45" w:rsidR="00E22A6B" w:rsidRPr="009317CD" w:rsidRDefault="00E22A6B" w:rsidP="00E22A6B">
      <w:pPr>
        <w:pStyle w:val="PargrafodaLista"/>
        <w:numPr>
          <w:ilvl w:val="0"/>
          <w:numId w:val="37"/>
        </w:numPr>
        <w:spacing w:line="360" w:lineRule="auto"/>
        <w:jc w:val="both"/>
        <w:rPr>
          <w:rFonts w:eastAsia="Calibri"/>
          <w:bCs/>
        </w:rPr>
      </w:pPr>
      <w:r w:rsidRPr="009317CD">
        <w:rPr>
          <w:rFonts w:eastAsia="Calibri"/>
          <w:bCs/>
        </w:rPr>
        <w:lastRenderedPageBreak/>
        <w:t xml:space="preserve">Caixa de ancoragem com distâncias de até 200 metros do DCM com necessidade de utilização de Métodos não destrutivos (MND) – A interligação será realizada por meio subterrâneo utilizando duto PEAD </w:t>
      </w:r>
      <w:r w:rsidR="002639BE" w:rsidRPr="009317CD">
        <w:rPr>
          <w:rFonts w:eastAsia="Calibri"/>
          <w:bCs/>
        </w:rPr>
        <w:t xml:space="preserve">instalado em </w:t>
      </w:r>
      <w:r w:rsidRPr="009317CD">
        <w:rPr>
          <w:rFonts w:eastAsia="Calibri"/>
          <w:bCs/>
        </w:rPr>
        <w:t>furo direci</w:t>
      </w:r>
      <w:r w:rsidR="002639BE" w:rsidRPr="009317CD">
        <w:rPr>
          <w:rFonts w:eastAsia="Calibri"/>
          <w:bCs/>
        </w:rPr>
        <w:t>onal</w:t>
      </w:r>
      <w:r w:rsidRPr="009317CD">
        <w:rPr>
          <w:rFonts w:eastAsia="Calibri"/>
          <w:bCs/>
        </w:rPr>
        <w:t xml:space="preserve"> </w:t>
      </w:r>
      <w:r w:rsidR="002639BE" w:rsidRPr="009317CD">
        <w:rPr>
          <w:rFonts w:eastAsia="Calibri"/>
          <w:bCs/>
        </w:rPr>
        <w:t xml:space="preserve">não destrutivo, </w:t>
      </w:r>
      <w:r w:rsidRPr="009317CD">
        <w:rPr>
          <w:rFonts w:eastAsia="Calibri"/>
          <w:bCs/>
        </w:rPr>
        <w:t xml:space="preserve">conforme figura </w:t>
      </w:r>
      <w:r w:rsidR="006D76B7">
        <w:rPr>
          <w:rFonts w:eastAsia="Calibri"/>
          <w:bCs/>
        </w:rPr>
        <w:t>5</w:t>
      </w:r>
      <w:r w:rsidR="00FF7349" w:rsidRPr="009317CD">
        <w:rPr>
          <w:rFonts w:eastAsia="Calibri"/>
          <w:bCs/>
        </w:rPr>
        <w:t>.</w:t>
      </w:r>
    </w:p>
    <w:p w14:paraId="243FB5DC" w14:textId="1DCCF18B" w:rsidR="00FF7349" w:rsidRPr="009317CD" w:rsidRDefault="00FF7349" w:rsidP="00FF7349">
      <w:pPr>
        <w:pStyle w:val="PargrafodaLista"/>
        <w:numPr>
          <w:ilvl w:val="0"/>
          <w:numId w:val="37"/>
        </w:numPr>
        <w:spacing w:line="360" w:lineRule="auto"/>
        <w:jc w:val="both"/>
        <w:rPr>
          <w:rFonts w:eastAsia="Calibri"/>
          <w:bCs/>
        </w:rPr>
      </w:pPr>
      <w:r w:rsidRPr="009317CD">
        <w:rPr>
          <w:rFonts w:eastAsia="Calibri"/>
          <w:bCs/>
        </w:rPr>
        <w:t>Caixa de ancoragem com distâncias superior a 200 metros do DCM sem necessidade de utilização de Métodos não destrutivos (MND) – A interligação será realizada em dupla abordagem, uma por meio subterrâneo utilizando duto PEAD com envelopamento em concreto</w:t>
      </w:r>
      <w:r w:rsidR="00445D43" w:rsidRPr="009317CD">
        <w:rPr>
          <w:rFonts w:eastAsia="Calibri"/>
          <w:bCs/>
        </w:rPr>
        <w:t xml:space="preserve"> em áreas com maior possibilidade de intervenção e sem envelopamento em áreas com menor possibilidade de intervenção</w:t>
      </w:r>
      <w:r w:rsidRPr="009317CD">
        <w:rPr>
          <w:rFonts w:eastAsia="Calibri"/>
          <w:bCs/>
        </w:rPr>
        <w:t xml:space="preserve">, </w:t>
      </w:r>
      <w:r w:rsidR="00445D43" w:rsidRPr="009317CD">
        <w:rPr>
          <w:rFonts w:eastAsia="Calibri"/>
          <w:bCs/>
        </w:rPr>
        <w:t xml:space="preserve">e </w:t>
      </w:r>
      <w:r w:rsidRPr="009317CD">
        <w:rPr>
          <w:rFonts w:eastAsia="Calibri"/>
          <w:bCs/>
        </w:rPr>
        <w:t xml:space="preserve">outra abordagem por rede aérea, conforme figura </w:t>
      </w:r>
      <w:r w:rsidR="006D76B7">
        <w:rPr>
          <w:rFonts w:eastAsia="Calibri"/>
          <w:bCs/>
        </w:rPr>
        <w:t>6</w:t>
      </w:r>
      <w:r w:rsidRPr="009317CD">
        <w:rPr>
          <w:rFonts w:eastAsia="Calibri"/>
          <w:bCs/>
        </w:rPr>
        <w:t>.</w:t>
      </w:r>
    </w:p>
    <w:p w14:paraId="49C61D46" w14:textId="768AA03C" w:rsidR="00FF7349" w:rsidRDefault="00FF7349" w:rsidP="00FF7349">
      <w:pPr>
        <w:pStyle w:val="PargrafodaLista"/>
        <w:numPr>
          <w:ilvl w:val="0"/>
          <w:numId w:val="37"/>
        </w:numPr>
        <w:spacing w:line="360" w:lineRule="auto"/>
        <w:jc w:val="both"/>
        <w:rPr>
          <w:rFonts w:eastAsia="Calibri"/>
          <w:bCs/>
        </w:rPr>
      </w:pPr>
      <w:r w:rsidRPr="009317CD">
        <w:rPr>
          <w:rFonts w:eastAsia="Calibri"/>
          <w:bCs/>
        </w:rPr>
        <w:t xml:space="preserve">Caixa de ancoragem com distâncias superior a 200 metros do DCM com necessidade de utilização de Métodos não destrutivos (MND) – A interligação será realizada em dupla abordagem, uma por meio subterrâneo utilizando duto PEAD instalado em furo direcional não destrutivo, outra abordagem por rede aérea, conforme figura </w:t>
      </w:r>
      <w:r w:rsidR="006D76B7">
        <w:rPr>
          <w:rFonts w:eastAsia="Calibri"/>
          <w:bCs/>
        </w:rPr>
        <w:t>7</w:t>
      </w:r>
      <w:r w:rsidRPr="009317CD">
        <w:rPr>
          <w:rFonts w:eastAsia="Calibri"/>
          <w:bCs/>
        </w:rPr>
        <w:t>.</w:t>
      </w:r>
    </w:p>
    <w:p w14:paraId="10231770" w14:textId="48EE6561" w:rsidR="007E0B27" w:rsidRDefault="007965DF" w:rsidP="007965DF">
      <w:pPr>
        <w:spacing w:line="360" w:lineRule="auto"/>
        <w:jc w:val="both"/>
        <w:rPr>
          <w:rFonts w:eastAsia="Calibri"/>
          <w:bCs/>
        </w:rPr>
      </w:pPr>
      <w:r w:rsidRPr="007965DF">
        <w:rPr>
          <w:noProof/>
        </w:rPr>
        <w:drawing>
          <wp:inline distT="0" distB="0" distL="0" distR="0" wp14:anchorId="19A6A135" wp14:editId="0F9F07A9">
            <wp:extent cx="6031230" cy="2947035"/>
            <wp:effectExtent l="19050" t="19050" r="26670" b="24765"/>
            <wp:docPr id="10" name="Imagem 10" descr="Interface gráfica do usuário, Aplicativo, 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descr="Interface gráfica do usuário, Aplicativo, Linha do tempo&#10;&#10;Descrição gerada automaticamente"/>
                    <pic:cNvPicPr/>
                  </pic:nvPicPr>
                  <pic:blipFill>
                    <a:blip r:embed="rId17"/>
                    <a:stretch>
                      <a:fillRect/>
                    </a:stretch>
                  </pic:blipFill>
                  <pic:spPr>
                    <a:xfrm>
                      <a:off x="0" y="0"/>
                      <a:ext cx="6031230" cy="2947035"/>
                    </a:xfrm>
                    <a:prstGeom prst="rect">
                      <a:avLst/>
                    </a:prstGeom>
                    <a:ln w="12700">
                      <a:solidFill>
                        <a:schemeClr val="accent1"/>
                      </a:solidFill>
                    </a:ln>
                  </pic:spPr>
                </pic:pic>
              </a:graphicData>
            </a:graphic>
          </wp:inline>
        </w:drawing>
      </w:r>
    </w:p>
    <w:p w14:paraId="7CB4205D" w14:textId="48823410" w:rsidR="007965DF" w:rsidRDefault="007965DF" w:rsidP="007965DF">
      <w:pPr>
        <w:spacing w:line="360" w:lineRule="auto"/>
        <w:jc w:val="both"/>
        <w:rPr>
          <w:rFonts w:eastAsia="Calibri"/>
          <w:bCs/>
          <w:i/>
          <w:iCs/>
          <w:sz w:val="18"/>
          <w:szCs w:val="18"/>
        </w:rPr>
      </w:pPr>
      <w:r w:rsidRPr="006D76B7">
        <w:rPr>
          <w:rFonts w:eastAsia="Calibri"/>
          <w:b/>
          <w:i/>
          <w:iCs/>
          <w:sz w:val="18"/>
          <w:szCs w:val="18"/>
        </w:rPr>
        <w:t xml:space="preserve">Figura </w:t>
      </w:r>
      <w:r w:rsidR="006D76B7" w:rsidRPr="006D76B7">
        <w:rPr>
          <w:rFonts w:eastAsia="Calibri"/>
          <w:b/>
          <w:i/>
          <w:iCs/>
          <w:sz w:val="18"/>
          <w:szCs w:val="18"/>
        </w:rPr>
        <w:t>4.</w:t>
      </w:r>
      <w:r w:rsidRPr="007965DF">
        <w:rPr>
          <w:rFonts w:eastAsia="Calibri"/>
          <w:bCs/>
          <w:sz w:val="18"/>
          <w:szCs w:val="18"/>
        </w:rPr>
        <w:t xml:space="preserve"> </w:t>
      </w:r>
      <w:r w:rsidRPr="007965DF">
        <w:rPr>
          <w:rFonts w:eastAsia="Calibri"/>
          <w:bCs/>
          <w:i/>
          <w:iCs/>
          <w:sz w:val="18"/>
          <w:szCs w:val="18"/>
        </w:rPr>
        <w:t>Caixa de ancoragem com distâncias de até 200 metros do DCM sem necessidade de utilização de M</w:t>
      </w:r>
      <w:r>
        <w:rPr>
          <w:rFonts w:eastAsia="Calibri"/>
          <w:bCs/>
          <w:i/>
          <w:iCs/>
          <w:sz w:val="18"/>
          <w:szCs w:val="18"/>
        </w:rPr>
        <w:t>ND</w:t>
      </w:r>
      <w:r w:rsidRPr="007965DF">
        <w:rPr>
          <w:rFonts w:eastAsia="Calibri"/>
          <w:bCs/>
          <w:i/>
          <w:iCs/>
          <w:sz w:val="18"/>
          <w:szCs w:val="18"/>
        </w:rPr>
        <w:t xml:space="preserve"> </w:t>
      </w:r>
    </w:p>
    <w:p w14:paraId="61303CE0" w14:textId="77777777" w:rsidR="00002F29" w:rsidRPr="007965DF" w:rsidRDefault="00002F29" w:rsidP="007965DF">
      <w:pPr>
        <w:spacing w:line="360" w:lineRule="auto"/>
        <w:jc w:val="both"/>
        <w:rPr>
          <w:rFonts w:eastAsia="Calibri"/>
          <w:bCs/>
          <w:sz w:val="18"/>
          <w:szCs w:val="18"/>
        </w:rPr>
      </w:pPr>
    </w:p>
    <w:p w14:paraId="1EC4FA9D" w14:textId="72694339" w:rsidR="007E0B27" w:rsidRPr="007965DF" w:rsidRDefault="007965DF" w:rsidP="007965DF">
      <w:pPr>
        <w:spacing w:line="360" w:lineRule="auto"/>
        <w:jc w:val="both"/>
        <w:rPr>
          <w:rFonts w:eastAsia="Calibri"/>
          <w:bCs/>
        </w:rPr>
      </w:pPr>
      <w:r w:rsidRPr="007965DF">
        <w:rPr>
          <w:noProof/>
        </w:rPr>
        <w:lastRenderedPageBreak/>
        <w:drawing>
          <wp:inline distT="0" distB="0" distL="0" distR="0" wp14:anchorId="4B44C5D0" wp14:editId="7522A021">
            <wp:extent cx="6031230" cy="3343910"/>
            <wp:effectExtent l="19050" t="19050" r="26670" b="27940"/>
            <wp:docPr id="13" name="Imagem 13" descr="Interface gráfica do usuário, Text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descr="Interface gráfica do usuário, Texto, Aplicativo&#10;&#10;Descrição gerada automaticamente"/>
                    <pic:cNvPicPr/>
                  </pic:nvPicPr>
                  <pic:blipFill>
                    <a:blip r:embed="rId18"/>
                    <a:stretch>
                      <a:fillRect/>
                    </a:stretch>
                  </pic:blipFill>
                  <pic:spPr>
                    <a:xfrm>
                      <a:off x="0" y="0"/>
                      <a:ext cx="6031230" cy="3343910"/>
                    </a:xfrm>
                    <a:prstGeom prst="rect">
                      <a:avLst/>
                    </a:prstGeom>
                    <a:ln w="12700">
                      <a:solidFill>
                        <a:schemeClr val="accent1"/>
                      </a:solidFill>
                    </a:ln>
                  </pic:spPr>
                </pic:pic>
              </a:graphicData>
            </a:graphic>
          </wp:inline>
        </w:drawing>
      </w:r>
    </w:p>
    <w:p w14:paraId="1F387E2C" w14:textId="12A2F0C3" w:rsidR="007965DF" w:rsidRPr="007965DF" w:rsidRDefault="007965DF" w:rsidP="007965DF">
      <w:pPr>
        <w:spacing w:line="360" w:lineRule="auto"/>
        <w:jc w:val="both"/>
        <w:rPr>
          <w:rFonts w:eastAsia="Calibri"/>
          <w:bCs/>
          <w:sz w:val="18"/>
          <w:szCs w:val="18"/>
        </w:rPr>
      </w:pPr>
      <w:r w:rsidRPr="007965DF">
        <w:rPr>
          <w:rFonts w:eastAsia="Calibri"/>
          <w:b/>
          <w:i/>
          <w:iCs/>
          <w:sz w:val="18"/>
          <w:szCs w:val="18"/>
        </w:rPr>
        <w:t xml:space="preserve">Figura </w:t>
      </w:r>
      <w:r w:rsidR="006D76B7">
        <w:rPr>
          <w:rFonts w:eastAsia="Calibri"/>
          <w:b/>
          <w:i/>
          <w:iCs/>
          <w:sz w:val="18"/>
          <w:szCs w:val="18"/>
        </w:rPr>
        <w:t>5</w:t>
      </w:r>
      <w:r w:rsidR="006D76B7">
        <w:rPr>
          <w:rFonts w:eastAsia="Calibri"/>
          <w:bCs/>
          <w:sz w:val="18"/>
          <w:szCs w:val="18"/>
        </w:rPr>
        <w:t>.</w:t>
      </w:r>
      <w:r w:rsidRPr="007965DF">
        <w:rPr>
          <w:rFonts w:eastAsia="Calibri"/>
          <w:bCs/>
          <w:sz w:val="18"/>
          <w:szCs w:val="18"/>
        </w:rPr>
        <w:t xml:space="preserve"> </w:t>
      </w:r>
      <w:r w:rsidRPr="007965DF">
        <w:rPr>
          <w:rFonts w:eastAsia="Calibri"/>
          <w:bCs/>
          <w:i/>
          <w:iCs/>
          <w:sz w:val="18"/>
          <w:szCs w:val="18"/>
        </w:rPr>
        <w:t xml:space="preserve">Caixa de ancoragem com distâncias de até 200 metros do DCM </w:t>
      </w:r>
      <w:r>
        <w:rPr>
          <w:rFonts w:eastAsia="Calibri"/>
          <w:bCs/>
          <w:i/>
          <w:iCs/>
          <w:sz w:val="18"/>
          <w:szCs w:val="18"/>
        </w:rPr>
        <w:t>com</w:t>
      </w:r>
      <w:r w:rsidRPr="007965DF">
        <w:rPr>
          <w:rFonts w:eastAsia="Calibri"/>
          <w:bCs/>
          <w:i/>
          <w:iCs/>
          <w:sz w:val="18"/>
          <w:szCs w:val="18"/>
        </w:rPr>
        <w:t xml:space="preserve"> necessidade de utilização de M</w:t>
      </w:r>
      <w:r>
        <w:rPr>
          <w:rFonts w:eastAsia="Calibri"/>
          <w:bCs/>
          <w:i/>
          <w:iCs/>
          <w:sz w:val="18"/>
          <w:szCs w:val="18"/>
        </w:rPr>
        <w:t>ND</w:t>
      </w:r>
      <w:r w:rsidRPr="007965DF">
        <w:rPr>
          <w:rFonts w:eastAsia="Calibri"/>
          <w:bCs/>
          <w:i/>
          <w:iCs/>
          <w:sz w:val="18"/>
          <w:szCs w:val="18"/>
        </w:rPr>
        <w:t xml:space="preserve"> </w:t>
      </w:r>
    </w:p>
    <w:p w14:paraId="6F8D5806" w14:textId="77777777" w:rsidR="00273DEF" w:rsidRDefault="00273DEF" w:rsidP="00070BE1">
      <w:pPr>
        <w:spacing w:line="360" w:lineRule="auto"/>
        <w:ind w:firstLine="567"/>
        <w:jc w:val="both"/>
        <w:rPr>
          <w:rFonts w:eastAsia="Calibri"/>
          <w:bCs/>
        </w:rPr>
      </w:pPr>
    </w:p>
    <w:p w14:paraId="3D970469" w14:textId="054F10AF" w:rsidR="000C6490" w:rsidRDefault="000C6490" w:rsidP="000C6490">
      <w:pPr>
        <w:spacing w:line="360" w:lineRule="auto"/>
        <w:jc w:val="both"/>
        <w:rPr>
          <w:rFonts w:eastAsia="Calibri"/>
          <w:bCs/>
        </w:rPr>
      </w:pPr>
      <w:r w:rsidRPr="000C6490">
        <w:rPr>
          <w:rFonts w:eastAsia="Calibri"/>
          <w:bCs/>
          <w:noProof/>
        </w:rPr>
        <w:drawing>
          <wp:inline distT="0" distB="0" distL="0" distR="0" wp14:anchorId="7FA486D4" wp14:editId="6590F68B">
            <wp:extent cx="6031230" cy="3088640"/>
            <wp:effectExtent l="19050" t="19050" r="26670" b="16510"/>
            <wp:docPr id="14" name="Imagem 14" descr="Linha do temp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m 14" descr="Linha do tempo&#10;&#10;Descrição gerada automaticamente com confiança baixa"/>
                    <pic:cNvPicPr/>
                  </pic:nvPicPr>
                  <pic:blipFill>
                    <a:blip r:embed="rId19"/>
                    <a:stretch>
                      <a:fillRect/>
                    </a:stretch>
                  </pic:blipFill>
                  <pic:spPr>
                    <a:xfrm>
                      <a:off x="0" y="0"/>
                      <a:ext cx="6031230" cy="3088640"/>
                    </a:xfrm>
                    <a:prstGeom prst="rect">
                      <a:avLst/>
                    </a:prstGeom>
                    <a:ln w="12700">
                      <a:solidFill>
                        <a:schemeClr val="accent1"/>
                      </a:solidFill>
                    </a:ln>
                  </pic:spPr>
                </pic:pic>
              </a:graphicData>
            </a:graphic>
          </wp:inline>
        </w:drawing>
      </w:r>
    </w:p>
    <w:p w14:paraId="7BB4530C" w14:textId="2FE5C644" w:rsidR="000C6490" w:rsidRDefault="000C6490" w:rsidP="000C6490">
      <w:pPr>
        <w:spacing w:line="360" w:lineRule="auto"/>
        <w:jc w:val="both"/>
        <w:rPr>
          <w:rFonts w:eastAsia="Calibri"/>
          <w:bCs/>
          <w:i/>
          <w:iCs/>
          <w:sz w:val="18"/>
          <w:szCs w:val="18"/>
        </w:rPr>
      </w:pPr>
      <w:r w:rsidRPr="007965DF">
        <w:rPr>
          <w:rFonts w:eastAsia="Calibri"/>
          <w:b/>
          <w:i/>
          <w:iCs/>
          <w:sz w:val="18"/>
          <w:szCs w:val="18"/>
        </w:rPr>
        <w:t xml:space="preserve">Figura </w:t>
      </w:r>
      <w:r w:rsidR="006D76B7">
        <w:rPr>
          <w:rFonts w:eastAsia="Calibri"/>
          <w:b/>
          <w:i/>
          <w:iCs/>
          <w:sz w:val="18"/>
          <w:szCs w:val="18"/>
        </w:rPr>
        <w:t>6</w:t>
      </w:r>
      <w:r w:rsidR="006D76B7">
        <w:rPr>
          <w:rFonts w:eastAsia="Calibri"/>
          <w:bCs/>
          <w:sz w:val="18"/>
          <w:szCs w:val="18"/>
        </w:rPr>
        <w:t>.</w:t>
      </w:r>
      <w:r w:rsidRPr="007965DF">
        <w:rPr>
          <w:rFonts w:eastAsia="Calibri"/>
          <w:bCs/>
          <w:sz w:val="18"/>
          <w:szCs w:val="18"/>
        </w:rPr>
        <w:t xml:space="preserve"> </w:t>
      </w:r>
      <w:r w:rsidRPr="007965DF">
        <w:rPr>
          <w:rFonts w:eastAsia="Calibri"/>
          <w:bCs/>
          <w:i/>
          <w:iCs/>
          <w:sz w:val="18"/>
          <w:szCs w:val="18"/>
        </w:rPr>
        <w:t xml:space="preserve">Caixa de ancoragem com distâncias </w:t>
      </w:r>
      <w:r>
        <w:rPr>
          <w:rFonts w:eastAsia="Calibri"/>
          <w:bCs/>
          <w:i/>
          <w:iCs/>
          <w:sz w:val="18"/>
          <w:szCs w:val="18"/>
        </w:rPr>
        <w:t>superiores a</w:t>
      </w:r>
      <w:r w:rsidRPr="007965DF">
        <w:rPr>
          <w:rFonts w:eastAsia="Calibri"/>
          <w:bCs/>
          <w:i/>
          <w:iCs/>
          <w:sz w:val="18"/>
          <w:szCs w:val="18"/>
        </w:rPr>
        <w:t xml:space="preserve"> 200 metros do DCM sem necessidade de utilização de M</w:t>
      </w:r>
      <w:r>
        <w:rPr>
          <w:rFonts w:eastAsia="Calibri"/>
          <w:bCs/>
          <w:i/>
          <w:iCs/>
          <w:sz w:val="18"/>
          <w:szCs w:val="18"/>
        </w:rPr>
        <w:t>ND</w:t>
      </w:r>
      <w:r w:rsidRPr="007965DF">
        <w:rPr>
          <w:rFonts w:eastAsia="Calibri"/>
          <w:bCs/>
          <w:i/>
          <w:iCs/>
          <w:sz w:val="18"/>
          <w:szCs w:val="18"/>
        </w:rPr>
        <w:t xml:space="preserve"> </w:t>
      </w:r>
    </w:p>
    <w:p w14:paraId="6AC041D5" w14:textId="77777777" w:rsidR="00002F29" w:rsidRPr="007965DF" w:rsidRDefault="00002F29" w:rsidP="000C6490">
      <w:pPr>
        <w:spacing w:line="360" w:lineRule="auto"/>
        <w:jc w:val="both"/>
        <w:rPr>
          <w:rFonts w:eastAsia="Calibri"/>
          <w:bCs/>
          <w:sz w:val="18"/>
          <w:szCs w:val="18"/>
        </w:rPr>
      </w:pPr>
    </w:p>
    <w:p w14:paraId="5622F057" w14:textId="129C3AD0" w:rsidR="000C6490" w:rsidRDefault="000C6490" w:rsidP="00002F29">
      <w:pPr>
        <w:spacing w:line="360" w:lineRule="auto"/>
        <w:jc w:val="both"/>
        <w:rPr>
          <w:rFonts w:eastAsia="Calibri"/>
          <w:bCs/>
        </w:rPr>
      </w:pPr>
      <w:r w:rsidRPr="000C6490">
        <w:rPr>
          <w:rFonts w:eastAsia="Calibri"/>
          <w:bCs/>
          <w:noProof/>
        </w:rPr>
        <w:lastRenderedPageBreak/>
        <w:drawing>
          <wp:inline distT="0" distB="0" distL="0" distR="0" wp14:anchorId="44C376AB" wp14:editId="7A4D9309">
            <wp:extent cx="6031230" cy="3437890"/>
            <wp:effectExtent l="19050" t="19050" r="26670" b="10160"/>
            <wp:docPr id="16" name="Imagem 16" descr="Diagram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m 16" descr="Diagrama&#10;&#10;Descrição gerada automaticamente com confiança média"/>
                    <pic:cNvPicPr/>
                  </pic:nvPicPr>
                  <pic:blipFill>
                    <a:blip r:embed="rId20"/>
                    <a:stretch>
                      <a:fillRect/>
                    </a:stretch>
                  </pic:blipFill>
                  <pic:spPr>
                    <a:xfrm>
                      <a:off x="0" y="0"/>
                      <a:ext cx="6031230" cy="3437890"/>
                    </a:xfrm>
                    <a:prstGeom prst="rect">
                      <a:avLst/>
                    </a:prstGeom>
                    <a:ln w="12700">
                      <a:solidFill>
                        <a:schemeClr val="accent1"/>
                      </a:solidFill>
                    </a:ln>
                  </pic:spPr>
                </pic:pic>
              </a:graphicData>
            </a:graphic>
          </wp:inline>
        </w:drawing>
      </w:r>
    </w:p>
    <w:p w14:paraId="7B5978EC" w14:textId="724ECFDD" w:rsidR="000C6490" w:rsidRDefault="000C6490" w:rsidP="000C6490">
      <w:pPr>
        <w:spacing w:line="360" w:lineRule="auto"/>
        <w:jc w:val="both"/>
        <w:rPr>
          <w:rFonts w:eastAsia="Calibri"/>
          <w:bCs/>
        </w:rPr>
      </w:pPr>
      <w:r w:rsidRPr="007965DF">
        <w:rPr>
          <w:rFonts w:eastAsia="Calibri"/>
          <w:b/>
          <w:i/>
          <w:iCs/>
          <w:sz w:val="18"/>
          <w:szCs w:val="18"/>
        </w:rPr>
        <w:t xml:space="preserve">Figura </w:t>
      </w:r>
      <w:r w:rsidR="006D76B7">
        <w:rPr>
          <w:rFonts w:eastAsia="Calibri"/>
          <w:b/>
          <w:i/>
          <w:iCs/>
          <w:sz w:val="18"/>
          <w:szCs w:val="18"/>
        </w:rPr>
        <w:t>7</w:t>
      </w:r>
      <w:r w:rsidR="006D76B7">
        <w:rPr>
          <w:rFonts w:eastAsia="Calibri"/>
          <w:bCs/>
          <w:sz w:val="18"/>
          <w:szCs w:val="18"/>
        </w:rPr>
        <w:t>.</w:t>
      </w:r>
      <w:r w:rsidRPr="007965DF">
        <w:rPr>
          <w:rFonts w:eastAsia="Calibri"/>
          <w:bCs/>
          <w:sz w:val="18"/>
          <w:szCs w:val="18"/>
        </w:rPr>
        <w:t xml:space="preserve"> </w:t>
      </w:r>
      <w:r w:rsidRPr="007965DF">
        <w:rPr>
          <w:rFonts w:eastAsia="Calibri"/>
          <w:bCs/>
          <w:i/>
          <w:iCs/>
          <w:sz w:val="18"/>
          <w:szCs w:val="18"/>
        </w:rPr>
        <w:t xml:space="preserve">Caixa de ancoragem com distâncias </w:t>
      </w:r>
      <w:r>
        <w:rPr>
          <w:rFonts w:eastAsia="Calibri"/>
          <w:bCs/>
          <w:i/>
          <w:iCs/>
          <w:sz w:val="18"/>
          <w:szCs w:val="18"/>
        </w:rPr>
        <w:t>superiores a</w:t>
      </w:r>
      <w:r w:rsidRPr="007965DF">
        <w:rPr>
          <w:rFonts w:eastAsia="Calibri"/>
          <w:bCs/>
          <w:i/>
          <w:iCs/>
          <w:sz w:val="18"/>
          <w:szCs w:val="18"/>
        </w:rPr>
        <w:t xml:space="preserve"> 200 metros do DCM </w:t>
      </w:r>
      <w:r>
        <w:rPr>
          <w:rFonts w:eastAsia="Calibri"/>
          <w:bCs/>
          <w:i/>
          <w:iCs/>
          <w:sz w:val="18"/>
          <w:szCs w:val="18"/>
        </w:rPr>
        <w:t>com</w:t>
      </w:r>
      <w:r w:rsidRPr="007965DF">
        <w:rPr>
          <w:rFonts w:eastAsia="Calibri"/>
          <w:bCs/>
          <w:i/>
          <w:iCs/>
          <w:sz w:val="18"/>
          <w:szCs w:val="18"/>
        </w:rPr>
        <w:t xml:space="preserve"> necessidade de utilização de M</w:t>
      </w:r>
      <w:r>
        <w:rPr>
          <w:rFonts w:eastAsia="Calibri"/>
          <w:bCs/>
          <w:i/>
          <w:iCs/>
          <w:sz w:val="18"/>
          <w:szCs w:val="18"/>
        </w:rPr>
        <w:t>ND</w:t>
      </w:r>
    </w:p>
    <w:p w14:paraId="4B484662" w14:textId="77777777" w:rsidR="000C6490" w:rsidRDefault="000C6490" w:rsidP="00070BE1">
      <w:pPr>
        <w:spacing w:line="360" w:lineRule="auto"/>
        <w:ind w:firstLine="567"/>
        <w:jc w:val="both"/>
        <w:rPr>
          <w:rFonts w:eastAsia="Calibri"/>
          <w:bCs/>
        </w:rPr>
      </w:pPr>
    </w:p>
    <w:p w14:paraId="679E5989" w14:textId="62160281" w:rsidR="00445D43" w:rsidRDefault="00445D43" w:rsidP="00070BE1">
      <w:pPr>
        <w:spacing w:line="360" w:lineRule="auto"/>
        <w:ind w:firstLine="567"/>
        <w:jc w:val="both"/>
        <w:rPr>
          <w:rFonts w:eastAsia="Calibri"/>
          <w:bCs/>
        </w:rPr>
      </w:pPr>
      <w:r>
        <w:rPr>
          <w:rFonts w:eastAsia="Calibri"/>
          <w:bCs/>
        </w:rPr>
        <w:t>Eventualmente a distância de 200 metros poderá ser reavaliada em função de outr</w:t>
      </w:r>
      <w:r w:rsidR="009317CD">
        <w:rPr>
          <w:rFonts w:eastAsia="Calibri"/>
          <w:bCs/>
        </w:rPr>
        <w:t>as variáveis de</w:t>
      </w:r>
      <w:r>
        <w:rPr>
          <w:rFonts w:eastAsia="Calibri"/>
          <w:bCs/>
        </w:rPr>
        <w:t xml:space="preserve"> riscos</w:t>
      </w:r>
      <w:r w:rsidR="009317CD">
        <w:rPr>
          <w:rFonts w:eastAsia="Calibri"/>
          <w:bCs/>
        </w:rPr>
        <w:t xml:space="preserve">, </w:t>
      </w:r>
      <w:r w:rsidR="00002F29">
        <w:rPr>
          <w:rFonts w:eastAsia="Calibri"/>
          <w:bCs/>
        </w:rPr>
        <w:t xml:space="preserve">como </w:t>
      </w:r>
      <w:r w:rsidR="009317CD">
        <w:rPr>
          <w:rFonts w:eastAsia="Calibri"/>
          <w:bCs/>
        </w:rPr>
        <w:t>por exemplo: travessias de avenidas, maior risco de intervenção, construções e obras no percurso etc.</w:t>
      </w:r>
    </w:p>
    <w:p w14:paraId="0505013C" w14:textId="25F823DD" w:rsidR="00070BE1" w:rsidRDefault="00B30943" w:rsidP="00070BE1">
      <w:pPr>
        <w:spacing w:line="360" w:lineRule="auto"/>
        <w:ind w:firstLine="567"/>
        <w:jc w:val="both"/>
        <w:rPr>
          <w:rFonts w:eastAsia="Calibri"/>
          <w:bCs/>
        </w:rPr>
      </w:pPr>
      <w:r>
        <w:rPr>
          <w:rFonts w:eastAsia="Calibri"/>
          <w:bCs/>
        </w:rPr>
        <w:t>Os cabos ópticos das redes metropolitanas oriundos de instituições públicas</w:t>
      </w:r>
      <w:r w:rsidR="00070BE1">
        <w:rPr>
          <w:rFonts w:eastAsia="Calibri"/>
          <w:bCs/>
        </w:rPr>
        <w:t xml:space="preserve"> e privadas </w:t>
      </w:r>
      <w:r w:rsidR="00DB4E83">
        <w:rPr>
          <w:rFonts w:eastAsia="Calibri"/>
          <w:bCs/>
        </w:rPr>
        <w:t>poderão ser</w:t>
      </w:r>
      <w:r w:rsidR="00070BE1">
        <w:rPr>
          <w:rFonts w:eastAsia="Calibri"/>
          <w:bCs/>
        </w:rPr>
        <w:t xml:space="preserve"> recepcionados por uma infraestrutura de </w:t>
      </w:r>
      <w:r w:rsidR="007C07F2" w:rsidRPr="007C07F2">
        <w:rPr>
          <w:rFonts w:eastAsia="Calibri"/>
          <w:bCs/>
          <w:i/>
        </w:rPr>
        <w:t>entrance</w:t>
      </w:r>
      <w:r w:rsidR="007C07F2">
        <w:rPr>
          <w:rFonts w:eastAsia="Calibri"/>
          <w:bCs/>
        </w:rPr>
        <w:t xml:space="preserve"> </w:t>
      </w:r>
      <w:proofErr w:type="spellStart"/>
      <w:r w:rsidR="00070BE1" w:rsidRPr="00000C13">
        <w:rPr>
          <w:rFonts w:eastAsia="Calibri"/>
          <w:bCs/>
          <w:i/>
        </w:rPr>
        <w:t>facility</w:t>
      </w:r>
      <w:proofErr w:type="spellEnd"/>
      <w:r w:rsidR="00070BE1">
        <w:rPr>
          <w:rFonts w:eastAsia="Calibri"/>
          <w:bCs/>
        </w:rPr>
        <w:t xml:space="preserve"> que espelhar</w:t>
      </w:r>
      <w:r>
        <w:rPr>
          <w:rFonts w:eastAsia="Calibri"/>
          <w:bCs/>
        </w:rPr>
        <w:t xml:space="preserve">á as terminações ópticas para o DCM. </w:t>
      </w:r>
      <w:r w:rsidR="00823250">
        <w:rPr>
          <w:rFonts w:eastAsia="Calibri"/>
          <w:bCs/>
        </w:rPr>
        <w:t>Essa</w:t>
      </w:r>
      <w:r>
        <w:rPr>
          <w:rFonts w:eastAsia="Calibri"/>
          <w:bCs/>
        </w:rPr>
        <w:t xml:space="preserve"> infraestrutura será composta por um rack outdoor com </w:t>
      </w:r>
      <w:r w:rsidR="009317CD">
        <w:rPr>
          <w:rFonts w:eastAsia="Calibri"/>
          <w:bCs/>
        </w:rPr>
        <w:t>interligação</w:t>
      </w:r>
      <w:r>
        <w:rPr>
          <w:rFonts w:eastAsia="Calibri"/>
          <w:bCs/>
        </w:rPr>
        <w:t xml:space="preserve"> subterrân</w:t>
      </w:r>
      <w:r w:rsidR="009317CD">
        <w:rPr>
          <w:rFonts w:eastAsia="Calibri"/>
          <w:bCs/>
        </w:rPr>
        <w:t>ea ao DCM e a rede Metropolitana.</w:t>
      </w:r>
    </w:p>
    <w:p w14:paraId="4586BAEF" w14:textId="1D6F497E" w:rsidR="00272B8C" w:rsidRDefault="00F30312" w:rsidP="00272B8C">
      <w:pPr>
        <w:spacing w:line="360" w:lineRule="auto"/>
        <w:ind w:firstLine="567"/>
        <w:jc w:val="both"/>
        <w:rPr>
          <w:rFonts w:eastAsia="Calibri"/>
          <w:bCs/>
        </w:rPr>
      </w:pPr>
      <w:r>
        <w:rPr>
          <w:rFonts w:eastAsia="Calibri"/>
          <w:bCs/>
        </w:rPr>
        <w:t xml:space="preserve">Além da dependência da definição da posição das </w:t>
      </w:r>
      <w:r w:rsidR="002B3587">
        <w:rPr>
          <w:rFonts w:eastAsia="Calibri"/>
          <w:bCs/>
        </w:rPr>
        <w:t>caixas de ancoragem</w:t>
      </w:r>
      <w:r>
        <w:rPr>
          <w:rFonts w:eastAsia="Calibri"/>
          <w:bCs/>
        </w:rPr>
        <w:t xml:space="preserve">, a área do DCM deverá ser negociada em regime de cessão de uso com entidade pública ou privada, e passar pela análise de Licenciamento Ambiental, Autorizações e Permissões.  </w:t>
      </w:r>
      <w:r w:rsidR="00FC6023">
        <w:t xml:space="preserve">Esses terrenos deverão pertencer preferencialmente a entidades públicas das esferas federal, estadual ou municipal e que não sejam áreas públicas de grande circulação. </w:t>
      </w:r>
      <w:r>
        <w:rPr>
          <w:rFonts w:eastAsia="Calibri"/>
          <w:bCs/>
        </w:rPr>
        <w:t>Lembramos que tais áreas serão futuramente repassadas para a gestão do MCOM ou a entidade a qual ele designar como seu representante operacional.</w:t>
      </w:r>
      <w:r w:rsidR="00FC6023">
        <w:rPr>
          <w:rFonts w:eastAsia="Calibri"/>
          <w:bCs/>
        </w:rPr>
        <w:t xml:space="preserve"> </w:t>
      </w:r>
    </w:p>
    <w:p w14:paraId="1BAE6333" w14:textId="754B537E" w:rsidR="00BD0740" w:rsidRDefault="00FC6023" w:rsidP="00272B8C">
      <w:pPr>
        <w:spacing w:line="360" w:lineRule="auto"/>
        <w:ind w:firstLine="567"/>
        <w:jc w:val="both"/>
        <w:rPr>
          <w:rFonts w:eastAsia="Calibri"/>
          <w:bCs/>
        </w:rPr>
      </w:pPr>
      <w:r>
        <w:rPr>
          <w:rFonts w:eastAsia="Calibri"/>
          <w:bCs/>
        </w:rPr>
        <w:lastRenderedPageBreak/>
        <w:t>Com relação a</w:t>
      </w:r>
      <w:r w:rsidR="00535FE9">
        <w:rPr>
          <w:rFonts w:eastAsia="Calibri"/>
          <w:bCs/>
        </w:rPr>
        <w:t xml:space="preserve"> proteção física, a instalação do DCM deverá seguir os padrões requeridos e respeitando as </w:t>
      </w:r>
      <w:r w:rsidR="00BD0740">
        <w:rPr>
          <w:rFonts w:eastAsia="Calibri"/>
          <w:bCs/>
        </w:rPr>
        <w:t>diretrizes arquitetônicas e de segurança existentes no local a ser instalado. Podemos considerar 3 (três) níveis de proteção em função do local da instalação:</w:t>
      </w:r>
    </w:p>
    <w:p w14:paraId="51632A48" w14:textId="0C4016F8" w:rsidR="00FC6023" w:rsidRPr="00817200" w:rsidRDefault="00BD0740" w:rsidP="00817200">
      <w:pPr>
        <w:pStyle w:val="PargrafodaLista"/>
        <w:numPr>
          <w:ilvl w:val="0"/>
          <w:numId w:val="35"/>
        </w:numPr>
        <w:spacing w:line="360" w:lineRule="auto"/>
        <w:jc w:val="both"/>
        <w:rPr>
          <w:rFonts w:eastAsia="Calibri"/>
          <w:bCs/>
        </w:rPr>
      </w:pPr>
      <w:r w:rsidRPr="00817200">
        <w:rPr>
          <w:rFonts w:eastAsia="Calibri"/>
          <w:bCs/>
        </w:rPr>
        <w:t>Proteção</w:t>
      </w:r>
      <w:r w:rsidR="008D0DAD">
        <w:rPr>
          <w:rFonts w:eastAsia="Calibri"/>
          <w:bCs/>
        </w:rPr>
        <w:t xml:space="preserve"> própria</w:t>
      </w:r>
      <w:r w:rsidRPr="00817200">
        <w:rPr>
          <w:rFonts w:eastAsia="Calibri"/>
          <w:bCs/>
        </w:rPr>
        <w:t>: se o local for de acesso restrito e haver segurança local ininterrupta, podemos considerar que a proteção existente no DCM pode garantir a proteção patrimonial e a segurança de acesso.</w:t>
      </w:r>
    </w:p>
    <w:p w14:paraId="37384BB4" w14:textId="425F229D" w:rsidR="00535FE9" w:rsidRPr="00273DEF" w:rsidRDefault="00535FE9" w:rsidP="00817200">
      <w:pPr>
        <w:pStyle w:val="PargrafodaLista"/>
        <w:numPr>
          <w:ilvl w:val="0"/>
          <w:numId w:val="35"/>
        </w:numPr>
        <w:spacing w:line="360" w:lineRule="auto"/>
        <w:jc w:val="both"/>
        <w:rPr>
          <w:rFonts w:eastAsia="Calibri"/>
          <w:bCs/>
        </w:rPr>
      </w:pPr>
      <w:r w:rsidRPr="00273DEF">
        <w:rPr>
          <w:rFonts w:eastAsia="Calibri"/>
          <w:bCs/>
        </w:rPr>
        <w:t>Proteção</w:t>
      </w:r>
      <w:r w:rsidR="00BD0740" w:rsidRPr="00273DEF">
        <w:rPr>
          <w:rFonts w:eastAsia="Calibri"/>
          <w:bCs/>
        </w:rPr>
        <w:t xml:space="preserve"> com gradil: se o local for de acesso </w:t>
      </w:r>
      <w:r w:rsidR="00BC0B35" w:rsidRPr="00273DEF">
        <w:rPr>
          <w:rFonts w:eastAsia="Calibri"/>
          <w:bCs/>
        </w:rPr>
        <w:t>com algum nível de controle</w:t>
      </w:r>
      <w:r w:rsidR="00BD0740" w:rsidRPr="00273DEF">
        <w:rPr>
          <w:rFonts w:eastAsia="Calibri"/>
          <w:bCs/>
        </w:rPr>
        <w:t xml:space="preserve"> e haver segurança local</w:t>
      </w:r>
      <w:r w:rsidR="00BC0B35" w:rsidRPr="00273DEF">
        <w:rPr>
          <w:rFonts w:eastAsia="Calibri"/>
          <w:bCs/>
        </w:rPr>
        <w:t xml:space="preserve"> com alguma periodicidade, devemos proteger a área do DCM com gradil de forma a garantir o perímetro </w:t>
      </w:r>
      <w:r w:rsidR="007D50CB" w:rsidRPr="00273DEF">
        <w:rPr>
          <w:rFonts w:eastAsia="Calibri"/>
          <w:bCs/>
        </w:rPr>
        <w:t xml:space="preserve">contra </w:t>
      </w:r>
      <w:r w:rsidR="00BC0B35" w:rsidRPr="00273DEF">
        <w:rPr>
          <w:rFonts w:eastAsia="Calibri"/>
          <w:bCs/>
        </w:rPr>
        <w:t xml:space="preserve"> intrus</w:t>
      </w:r>
      <w:r w:rsidR="00D5095B" w:rsidRPr="00273DEF">
        <w:rPr>
          <w:rFonts w:eastAsia="Calibri"/>
          <w:bCs/>
        </w:rPr>
        <w:t>ão ou acesso indevido.</w:t>
      </w:r>
      <w:r w:rsidR="007D50CB" w:rsidRPr="00273DEF">
        <w:rPr>
          <w:rFonts w:eastAsia="Calibri"/>
          <w:bCs/>
        </w:rPr>
        <w:t xml:space="preserve"> Deverá ser avaliado a necessidade de adicionar mais dispositivos de detecção e alarme de forma a aumentar a proteção do perímetro.</w:t>
      </w:r>
    </w:p>
    <w:p w14:paraId="5F6E599F" w14:textId="0BA0442E" w:rsidR="00535FE9" w:rsidRPr="00823250" w:rsidRDefault="00535FE9" w:rsidP="00192814">
      <w:pPr>
        <w:pStyle w:val="PargrafodaLista"/>
        <w:numPr>
          <w:ilvl w:val="0"/>
          <w:numId w:val="35"/>
        </w:numPr>
        <w:spacing w:line="360" w:lineRule="auto"/>
        <w:ind w:firstLine="567"/>
        <w:jc w:val="both"/>
        <w:rPr>
          <w:rFonts w:eastAsia="Calibri"/>
          <w:bCs/>
        </w:rPr>
      </w:pPr>
      <w:r w:rsidRPr="00823250">
        <w:rPr>
          <w:rFonts w:eastAsia="Calibri"/>
          <w:bCs/>
        </w:rPr>
        <w:t xml:space="preserve">Proteção </w:t>
      </w:r>
      <w:r w:rsidR="00BD0740" w:rsidRPr="00823250">
        <w:rPr>
          <w:rFonts w:eastAsia="Calibri"/>
          <w:bCs/>
        </w:rPr>
        <w:t>com alvenaria:</w:t>
      </w:r>
      <w:r w:rsidR="00BC0B35" w:rsidRPr="00823250">
        <w:rPr>
          <w:rFonts w:eastAsia="Calibri"/>
          <w:bCs/>
        </w:rPr>
        <w:t xml:space="preserve"> se o local </w:t>
      </w:r>
      <w:r w:rsidR="00906DD7" w:rsidRPr="00823250">
        <w:rPr>
          <w:rFonts w:eastAsia="Calibri"/>
          <w:bCs/>
        </w:rPr>
        <w:t xml:space="preserve">tem acesso livre ou instalado em local </w:t>
      </w:r>
      <w:r w:rsidR="00D5095B" w:rsidRPr="00823250">
        <w:rPr>
          <w:rFonts w:eastAsia="Calibri"/>
          <w:bCs/>
        </w:rPr>
        <w:t>sem segurança</w:t>
      </w:r>
      <w:r w:rsidR="00906DD7" w:rsidRPr="00823250">
        <w:rPr>
          <w:rFonts w:eastAsia="Calibri"/>
          <w:bCs/>
        </w:rPr>
        <w:t xml:space="preserve">, deve ser considerado uma proteção com alvenaria que reforce a proteção </w:t>
      </w:r>
      <w:r w:rsidR="00817200" w:rsidRPr="00823250">
        <w:rPr>
          <w:rFonts w:eastAsia="Calibri"/>
          <w:bCs/>
        </w:rPr>
        <w:t>física</w:t>
      </w:r>
      <w:r w:rsidR="00906DD7" w:rsidRPr="00823250">
        <w:rPr>
          <w:rFonts w:eastAsia="Calibri"/>
          <w:bCs/>
        </w:rPr>
        <w:t xml:space="preserve"> e dispondo de instalações de </w:t>
      </w:r>
      <w:r w:rsidR="00D5095B" w:rsidRPr="00823250">
        <w:rPr>
          <w:rFonts w:eastAsia="Calibri"/>
          <w:bCs/>
        </w:rPr>
        <w:t xml:space="preserve">infraestrutura de </w:t>
      </w:r>
      <w:r w:rsidR="00906DD7" w:rsidRPr="00823250">
        <w:rPr>
          <w:rFonts w:eastAsia="Calibri"/>
          <w:bCs/>
        </w:rPr>
        <w:t>guarita para o caso de necessidade de segurança local.</w:t>
      </w:r>
      <w:r w:rsidR="007D50CB" w:rsidRPr="00823250">
        <w:rPr>
          <w:rFonts w:eastAsia="Calibri"/>
          <w:bCs/>
        </w:rPr>
        <w:t xml:space="preserve"> Deverá ser avaliado a necessidade de adicionar mais dispositivos de detecção e alarme de forma a aumentar a proteção do perímetro.</w:t>
      </w:r>
    </w:p>
    <w:p w14:paraId="64279C3F" w14:textId="5CBE2CED" w:rsidR="000D32E6" w:rsidRDefault="000D32E6" w:rsidP="00272B8C">
      <w:pPr>
        <w:spacing w:line="360" w:lineRule="auto"/>
        <w:ind w:firstLine="567"/>
        <w:jc w:val="both"/>
        <w:rPr>
          <w:rFonts w:eastAsia="Calibri"/>
          <w:bCs/>
        </w:rPr>
      </w:pPr>
      <w:r>
        <w:rPr>
          <w:rFonts w:eastAsia="Calibri"/>
          <w:bCs/>
          <w:noProof/>
          <w:lang w:val="en-US"/>
        </w:rPr>
        <w:drawing>
          <wp:inline distT="0" distB="0" distL="0" distR="0" wp14:anchorId="5C40191E" wp14:editId="5ECDD815">
            <wp:extent cx="5331125" cy="3128966"/>
            <wp:effectExtent l="19050" t="19050" r="22225" b="1460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ic:nvPicPr>
                  <pic:blipFill rotWithShape="1">
                    <a:blip r:embed="rId21">
                      <a:extLst>
                        <a:ext uri="{28A0092B-C50C-407E-A947-70E740481C1C}">
                          <a14:useLocalDpi xmlns:a14="http://schemas.microsoft.com/office/drawing/2010/main" val="0"/>
                        </a:ext>
                      </a:extLst>
                    </a:blip>
                    <a:srcRect t="7745" b="8080"/>
                    <a:stretch/>
                  </pic:blipFill>
                  <pic:spPr bwMode="auto">
                    <a:xfrm>
                      <a:off x="0" y="0"/>
                      <a:ext cx="5335905" cy="3131771"/>
                    </a:xfrm>
                    <a:prstGeom prst="rect">
                      <a:avLst/>
                    </a:prstGeom>
                    <a:ln w="12700">
                      <a:solidFill>
                        <a:schemeClr val="accent1"/>
                      </a:solidFill>
                    </a:ln>
                    <a:extLst>
                      <a:ext uri="{53640926-AAD7-44D8-BBD7-CCE9431645EC}">
                        <a14:shadowObscured xmlns:a14="http://schemas.microsoft.com/office/drawing/2010/main"/>
                      </a:ext>
                    </a:extLst>
                  </pic:spPr>
                </pic:pic>
              </a:graphicData>
            </a:graphic>
          </wp:inline>
        </w:drawing>
      </w:r>
    </w:p>
    <w:p w14:paraId="636E9F26" w14:textId="5B806434" w:rsidR="009540BC" w:rsidRDefault="009540BC" w:rsidP="009540BC">
      <w:pPr>
        <w:pStyle w:val="Legenda"/>
        <w:jc w:val="center"/>
        <w:rPr>
          <w:rFonts w:eastAsia="Calibri"/>
          <w:szCs w:val="24"/>
        </w:rPr>
      </w:pPr>
      <w:r w:rsidRPr="00013285">
        <w:rPr>
          <w:b/>
          <w:bCs/>
        </w:rPr>
        <w:t xml:space="preserve">Figura </w:t>
      </w:r>
      <w:r w:rsidR="006D76B7">
        <w:rPr>
          <w:b/>
          <w:bCs/>
        </w:rPr>
        <w:t>8</w:t>
      </w:r>
      <w:r w:rsidR="0030625E">
        <w:t xml:space="preserve">. </w:t>
      </w:r>
      <w:r w:rsidR="004E49AF">
        <w:t>Ilustração dos elementos da infraestrutura terrestre</w:t>
      </w:r>
      <w:r>
        <w:t>.</w:t>
      </w:r>
    </w:p>
    <w:p w14:paraId="18F7CC47" w14:textId="6E9621F0" w:rsidR="00EF70C5" w:rsidRPr="0007109E" w:rsidRDefault="00EF70C5" w:rsidP="00EF70C5">
      <w:pPr>
        <w:spacing w:before="240" w:line="360" w:lineRule="auto"/>
        <w:ind w:firstLine="567"/>
        <w:jc w:val="both"/>
        <w:rPr>
          <w:rFonts w:cs="Arial"/>
          <w:b/>
          <w:bCs/>
        </w:rPr>
      </w:pPr>
      <w:r w:rsidRPr="0007109E">
        <w:rPr>
          <w:rFonts w:cs="Arial"/>
          <w:b/>
          <w:bCs/>
        </w:rPr>
        <w:lastRenderedPageBreak/>
        <w:t xml:space="preserve">3.2.2. </w:t>
      </w:r>
      <w:r w:rsidR="005253B5">
        <w:rPr>
          <w:rFonts w:cs="Arial"/>
          <w:b/>
          <w:bCs/>
        </w:rPr>
        <w:t>Subsistemas do DCM</w:t>
      </w:r>
    </w:p>
    <w:p w14:paraId="25C126D3" w14:textId="77777777" w:rsidR="003E34F8" w:rsidRDefault="003E34F8" w:rsidP="003E34F8">
      <w:pPr>
        <w:spacing w:after="0" w:line="360" w:lineRule="auto"/>
        <w:ind w:left="851"/>
        <w:jc w:val="both"/>
      </w:pPr>
      <w:r>
        <w:t>As especificações básicas do DCM da Infovia 01 deverão ser as seguintes</w:t>
      </w:r>
      <w:r>
        <w:rPr>
          <w:rFonts w:ascii="Calibri" w:hAnsi="Calibri" w:cs="Calibri"/>
        </w:rPr>
        <w:t>:</w:t>
      </w:r>
    </w:p>
    <w:p w14:paraId="7DFB38DA" w14:textId="6263A4F4" w:rsidR="003E34F8" w:rsidRPr="00534EB4" w:rsidRDefault="005253B5" w:rsidP="005253B5">
      <w:pPr>
        <w:pStyle w:val="PargrafodaLista"/>
        <w:numPr>
          <w:ilvl w:val="0"/>
          <w:numId w:val="34"/>
        </w:numPr>
        <w:spacing w:line="300" w:lineRule="exact"/>
        <w:jc w:val="both"/>
      </w:pPr>
      <w:r w:rsidRPr="005C39F3">
        <w:rPr>
          <w:u w:val="single"/>
        </w:rPr>
        <w:t>Subsistema de Energia Elétrica</w:t>
      </w:r>
      <w:r>
        <w:t xml:space="preserve">: </w:t>
      </w:r>
      <w:r w:rsidR="00552EA0">
        <w:t xml:space="preserve">Consumo total </w:t>
      </w:r>
      <w:r w:rsidR="00552EA0" w:rsidRPr="00D01E7D">
        <w:t>de</w:t>
      </w:r>
      <w:r w:rsidR="005C39F3" w:rsidRPr="00D01E7D">
        <w:t xml:space="preserve"> 3</w:t>
      </w:r>
      <w:r w:rsidR="00E20976">
        <w:t>kW</w:t>
      </w:r>
      <w:r w:rsidR="00552EA0">
        <w:t xml:space="preserve"> para os equipamentos de Telecomunicações</w:t>
      </w:r>
      <w:r w:rsidR="005C39F3">
        <w:t xml:space="preserve">, </w:t>
      </w:r>
      <w:r w:rsidR="00F52931">
        <w:t xml:space="preserve">fonte de energia por painel fotovoltaico e energia de concessionária, </w:t>
      </w:r>
      <w:r w:rsidR="00DE111A">
        <w:t>distribuição</w:t>
      </w:r>
      <w:r w:rsidR="00264B3A">
        <w:t xml:space="preserve"> de corrente cont</w:t>
      </w:r>
      <w:r w:rsidR="00D01E7D">
        <w:t>í</w:t>
      </w:r>
      <w:r w:rsidR="00264B3A">
        <w:t>nua e alternada</w:t>
      </w:r>
      <w:r>
        <w:t>,</w:t>
      </w:r>
      <w:r w:rsidR="005C39F3">
        <w:t xml:space="preserve"> </w:t>
      </w:r>
      <w:r w:rsidR="00E303D8" w:rsidRPr="00534EB4">
        <w:t xml:space="preserve">autonomia de UPS de </w:t>
      </w:r>
      <w:r w:rsidR="00DE111A" w:rsidRPr="00534EB4">
        <w:t>no</w:t>
      </w:r>
      <w:r w:rsidR="0030625E" w:rsidRPr="00534EB4">
        <w:t xml:space="preserve"> </w:t>
      </w:r>
      <w:r w:rsidR="00DE111A" w:rsidRPr="00534EB4">
        <w:t xml:space="preserve">mínimo </w:t>
      </w:r>
      <w:r w:rsidR="00534EB4" w:rsidRPr="00534EB4">
        <w:t>08</w:t>
      </w:r>
      <w:r w:rsidR="00E303D8" w:rsidRPr="00534EB4">
        <w:t xml:space="preserve"> horas, </w:t>
      </w:r>
      <w:r w:rsidR="00DE111A" w:rsidRPr="00534EB4">
        <w:t>proteção de surto, a</w:t>
      </w:r>
      <w:r w:rsidRPr="00534EB4">
        <w:t>terramento e iluminação</w:t>
      </w:r>
      <w:r w:rsidR="00F57044" w:rsidRPr="00534EB4">
        <w:t>.</w:t>
      </w:r>
    </w:p>
    <w:p w14:paraId="2F296182" w14:textId="42D68E8F" w:rsidR="005253B5" w:rsidRPr="00534EB4" w:rsidRDefault="005253B5" w:rsidP="005253B5">
      <w:pPr>
        <w:pStyle w:val="PargrafodaLista"/>
        <w:numPr>
          <w:ilvl w:val="0"/>
          <w:numId w:val="34"/>
        </w:numPr>
        <w:spacing w:line="300" w:lineRule="exact"/>
        <w:jc w:val="both"/>
      </w:pPr>
      <w:r w:rsidRPr="00534EB4">
        <w:rPr>
          <w:u w:val="single"/>
        </w:rPr>
        <w:t>Subsistema de Climatização</w:t>
      </w:r>
      <w:r w:rsidRPr="00534EB4">
        <w:t xml:space="preserve">: </w:t>
      </w:r>
      <w:r w:rsidR="0045393E" w:rsidRPr="00534EB4">
        <w:t xml:space="preserve">Confinamento de ar, </w:t>
      </w:r>
      <w:r w:rsidRPr="00534EB4">
        <w:t>C</w:t>
      </w:r>
      <w:r w:rsidR="0045393E" w:rsidRPr="00534EB4">
        <w:t xml:space="preserve">ondicionadores de </w:t>
      </w:r>
      <w:r w:rsidR="0030625E" w:rsidRPr="00534EB4">
        <w:t>ar redundante</w:t>
      </w:r>
      <w:r w:rsidR="00F57044" w:rsidRPr="00534EB4">
        <w:t xml:space="preserve"> (tipo split convencional) </w:t>
      </w:r>
      <w:r w:rsidR="0030625E" w:rsidRPr="00534EB4">
        <w:t>suficiente para suprir a dissipação de calor e garantir a temperatura entre 24°</w:t>
      </w:r>
      <w:r w:rsidR="00817200" w:rsidRPr="00534EB4">
        <w:t>C</w:t>
      </w:r>
      <w:r w:rsidR="0030625E" w:rsidRPr="00534EB4">
        <w:t xml:space="preserve"> e 27°</w:t>
      </w:r>
      <w:r w:rsidR="00817200" w:rsidRPr="00534EB4">
        <w:t xml:space="preserve">C. </w:t>
      </w:r>
      <w:r w:rsidR="00534EB4" w:rsidRPr="00534EB4">
        <w:t xml:space="preserve">A dissipação térmica estimada para os equipamentos e sistemas de telecomunicações </w:t>
      </w:r>
      <w:r w:rsidR="00F57044" w:rsidRPr="00534EB4">
        <w:t>será</w:t>
      </w:r>
      <w:r w:rsidR="00EB2618" w:rsidRPr="00534EB4">
        <w:t xml:space="preserve"> entre 3.500 e 8.500 </w:t>
      </w:r>
      <w:proofErr w:type="spellStart"/>
      <w:r w:rsidR="00EB2618" w:rsidRPr="00534EB4">
        <w:t>BTUs</w:t>
      </w:r>
      <w:proofErr w:type="spellEnd"/>
      <w:r w:rsidR="00534EB4" w:rsidRPr="00534EB4">
        <w:t>/h</w:t>
      </w:r>
      <w:r w:rsidR="00EB2618" w:rsidRPr="00534EB4">
        <w:t>.</w:t>
      </w:r>
    </w:p>
    <w:p w14:paraId="63EAD547" w14:textId="1CE73556" w:rsidR="005253B5" w:rsidRDefault="005253B5" w:rsidP="005253B5">
      <w:pPr>
        <w:pStyle w:val="PargrafodaLista"/>
        <w:numPr>
          <w:ilvl w:val="0"/>
          <w:numId w:val="34"/>
        </w:numPr>
        <w:spacing w:line="300" w:lineRule="exact"/>
        <w:jc w:val="both"/>
      </w:pPr>
      <w:r w:rsidRPr="005C39F3">
        <w:rPr>
          <w:u w:val="single"/>
        </w:rPr>
        <w:t xml:space="preserve">Subsistema de </w:t>
      </w:r>
      <w:r w:rsidR="00D73299">
        <w:rPr>
          <w:u w:val="single"/>
        </w:rPr>
        <w:t xml:space="preserve">Estrutura Física e de </w:t>
      </w:r>
      <w:r w:rsidRPr="005C39F3">
        <w:rPr>
          <w:u w:val="single"/>
        </w:rPr>
        <w:t>Segurança</w:t>
      </w:r>
      <w:r>
        <w:t xml:space="preserve">: Controle de acesso, biometria, CFTV e sensores de </w:t>
      </w:r>
      <w:r w:rsidR="00EA6DE7">
        <w:t>alarme</w:t>
      </w:r>
      <w:r w:rsidR="00F57044">
        <w:t>.</w:t>
      </w:r>
    </w:p>
    <w:p w14:paraId="234087DC" w14:textId="0CD250EF" w:rsidR="005253B5" w:rsidRDefault="005253B5" w:rsidP="005253B5">
      <w:pPr>
        <w:pStyle w:val="PargrafodaLista"/>
        <w:numPr>
          <w:ilvl w:val="0"/>
          <w:numId w:val="34"/>
        </w:numPr>
        <w:spacing w:line="300" w:lineRule="exact"/>
        <w:jc w:val="both"/>
      </w:pPr>
      <w:r w:rsidRPr="005C39F3">
        <w:rPr>
          <w:u w:val="single"/>
        </w:rPr>
        <w:t>Subsistema de Controle e Monitoramento</w:t>
      </w:r>
      <w:r>
        <w:t>: Gerenciamento remoto, sensores (temperatura, umidade, carga de baterias, aterramento, energia elétrica).</w:t>
      </w:r>
      <w:r w:rsidR="00F57044">
        <w:t xml:space="preserve"> Esse subsistema poderá ser acessado pela solução de gerência de infraestrutura a ser definida.</w:t>
      </w:r>
    </w:p>
    <w:p w14:paraId="320D02C8" w14:textId="0EB4878F" w:rsidR="00823250" w:rsidRDefault="00FC6023" w:rsidP="00823250">
      <w:pPr>
        <w:pStyle w:val="PargrafodaLista"/>
        <w:numPr>
          <w:ilvl w:val="0"/>
          <w:numId w:val="34"/>
        </w:numPr>
        <w:spacing w:line="300" w:lineRule="exact"/>
        <w:jc w:val="both"/>
      </w:pPr>
      <w:r w:rsidRPr="005C39F3">
        <w:rPr>
          <w:u w:val="single"/>
        </w:rPr>
        <w:t xml:space="preserve">Subsistema de </w:t>
      </w:r>
      <w:r>
        <w:rPr>
          <w:u w:val="single"/>
        </w:rPr>
        <w:t>Detecção e Prevenção de Incêndio</w:t>
      </w:r>
      <w:r>
        <w:t xml:space="preserve">: </w:t>
      </w:r>
      <w:r w:rsidR="005E64EE">
        <w:t>será equipado com detectores de fumaça</w:t>
      </w:r>
      <w:r w:rsidR="00F57044">
        <w:t xml:space="preserve"> e</w:t>
      </w:r>
      <w:r w:rsidR="0051473E">
        <w:t xml:space="preserve"> sistema de extinção injetando a substância de supressão sobre a área do sinistro.  A substância </w:t>
      </w:r>
      <w:r w:rsidR="00C948BF">
        <w:t xml:space="preserve">de supressão </w:t>
      </w:r>
      <w:r w:rsidR="0051473E">
        <w:t xml:space="preserve">usada será o </w:t>
      </w:r>
      <w:r w:rsidR="00F52931" w:rsidRPr="00AC7CF4">
        <w:rPr>
          <w:rFonts w:cs="Arial"/>
          <w:noProof/>
        </w:rPr>
        <w:t>Novec</w:t>
      </w:r>
      <w:r w:rsidR="00F52931" w:rsidRPr="00AC7CF4">
        <w:rPr>
          <w:rFonts w:cs="Arial"/>
        </w:rPr>
        <w:t xml:space="preserve"> 1320</w:t>
      </w:r>
      <w:r w:rsidR="00F52931">
        <w:t xml:space="preserve"> </w:t>
      </w:r>
      <w:r w:rsidR="0051473E">
        <w:t>(ou similar) e</w:t>
      </w:r>
      <w:r w:rsidR="00F57044">
        <w:t xml:space="preserve"> </w:t>
      </w:r>
      <w:r w:rsidR="00C948BF">
        <w:t>extintor de CO2.</w:t>
      </w:r>
    </w:p>
    <w:p w14:paraId="08E280B7" w14:textId="353A9002" w:rsidR="008B1389" w:rsidRDefault="008B1389" w:rsidP="008B1389">
      <w:pPr>
        <w:spacing w:line="300" w:lineRule="exact"/>
        <w:jc w:val="both"/>
      </w:pPr>
      <w:r w:rsidRPr="008B1389">
        <w:rPr>
          <w:noProof/>
          <w:lang w:val="en-US"/>
        </w:rPr>
        <w:drawing>
          <wp:anchor distT="0" distB="0" distL="114300" distR="114300" simplePos="0" relativeHeight="251661312" behindDoc="0" locked="0" layoutInCell="1" allowOverlap="1" wp14:anchorId="5A257E73" wp14:editId="531D130C">
            <wp:simplePos x="0" y="0"/>
            <wp:positionH relativeFrom="column">
              <wp:posOffset>4375785</wp:posOffset>
            </wp:positionH>
            <wp:positionV relativeFrom="paragraph">
              <wp:posOffset>109220</wp:posOffset>
            </wp:positionV>
            <wp:extent cx="2313812" cy="2114550"/>
            <wp:effectExtent l="0" t="0" r="0" b="0"/>
            <wp:wrapNone/>
            <wp:docPr id="7"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6"/>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2315561" cy="2116148"/>
                    </a:xfrm>
                    <a:prstGeom prst="rect">
                      <a:avLst/>
                    </a:prstGeom>
                  </pic:spPr>
                </pic:pic>
              </a:graphicData>
            </a:graphic>
            <wp14:sizeRelH relativeFrom="margin">
              <wp14:pctWidth>0</wp14:pctWidth>
            </wp14:sizeRelH>
            <wp14:sizeRelV relativeFrom="margin">
              <wp14:pctHeight>0</wp14:pctHeight>
            </wp14:sizeRelV>
          </wp:anchor>
        </w:drawing>
      </w:r>
      <w:r w:rsidRPr="008B1389">
        <w:rPr>
          <w:noProof/>
          <w:lang w:val="en-US"/>
        </w:rPr>
        <w:drawing>
          <wp:anchor distT="0" distB="0" distL="114300" distR="114300" simplePos="0" relativeHeight="251660288" behindDoc="0" locked="0" layoutInCell="1" allowOverlap="1" wp14:anchorId="4262D0A7" wp14:editId="1DC614EA">
            <wp:simplePos x="0" y="0"/>
            <wp:positionH relativeFrom="column">
              <wp:posOffset>1993900</wp:posOffset>
            </wp:positionH>
            <wp:positionV relativeFrom="paragraph">
              <wp:posOffset>175260</wp:posOffset>
            </wp:positionV>
            <wp:extent cx="2250440" cy="1990725"/>
            <wp:effectExtent l="0" t="0" r="0" b="9525"/>
            <wp:wrapNone/>
            <wp:docPr id="1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5"/>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50440" cy="1990725"/>
                    </a:xfrm>
                    <a:prstGeom prst="rect">
                      <a:avLst/>
                    </a:prstGeom>
                  </pic:spPr>
                </pic:pic>
              </a:graphicData>
            </a:graphic>
            <wp14:sizeRelH relativeFrom="margin">
              <wp14:pctWidth>0</wp14:pctWidth>
            </wp14:sizeRelH>
            <wp14:sizeRelV relativeFrom="margin">
              <wp14:pctHeight>0</wp14:pctHeight>
            </wp14:sizeRelV>
          </wp:anchor>
        </w:drawing>
      </w:r>
      <w:r w:rsidRPr="008B1389">
        <w:rPr>
          <w:noProof/>
          <w:lang w:val="en-US"/>
        </w:rPr>
        <w:drawing>
          <wp:anchor distT="0" distB="0" distL="114300" distR="114300" simplePos="0" relativeHeight="251659264" behindDoc="0" locked="0" layoutInCell="1" allowOverlap="1" wp14:anchorId="288B821B" wp14:editId="1B0B5B9B">
            <wp:simplePos x="0" y="0"/>
            <wp:positionH relativeFrom="column">
              <wp:posOffset>-34290</wp:posOffset>
            </wp:positionH>
            <wp:positionV relativeFrom="paragraph">
              <wp:posOffset>223520</wp:posOffset>
            </wp:positionV>
            <wp:extent cx="2276475" cy="1944370"/>
            <wp:effectExtent l="0" t="0" r="9525" b="0"/>
            <wp:wrapNone/>
            <wp:docPr id="8"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7"/>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76475" cy="1944370"/>
                    </a:xfrm>
                    <a:prstGeom prst="rect">
                      <a:avLst/>
                    </a:prstGeom>
                  </pic:spPr>
                </pic:pic>
              </a:graphicData>
            </a:graphic>
            <wp14:sizeRelH relativeFrom="margin">
              <wp14:pctWidth>0</wp14:pctWidth>
            </wp14:sizeRelH>
            <wp14:sizeRelV relativeFrom="margin">
              <wp14:pctHeight>0</wp14:pctHeight>
            </wp14:sizeRelV>
          </wp:anchor>
        </w:drawing>
      </w:r>
    </w:p>
    <w:p w14:paraId="7470AD84" w14:textId="77777777" w:rsidR="008B1389" w:rsidRDefault="008B1389" w:rsidP="008B1389">
      <w:pPr>
        <w:spacing w:line="300" w:lineRule="exact"/>
        <w:jc w:val="both"/>
      </w:pPr>
    </w:p>
    <w:p w14:paraId="21BD9445" w14:textId="77777777" w:rsidR="008B1389" w:rsidRDefault="008B1389" w:rsidP="008B1389">
      <w:pPr>
        <w:spacing w:line="300" w:lineRule="exact"/>
        <w:jc w:val="both"/>
      </w:pPr>
    </w:p>
    <w:p w14:paraId="00EDE387" w14:textId="77777777" w:rsidR="008B1389" w:rsidRDefault="008B1389" w:rsidP="008B1389">
      <w:pPr>
        <w:spacing w:line="300" w:lineRule="exact"/>
        <w:jc w:val="both"/>
      </w:pPr>
    </w:p>
    <w:p w14:paraId="413E57F5" w14:textId="77777777" w:rsidR="008B1389" w:rsidRDefault="008B1389" w:rsidP="008B1389">
      <w:pPr>
        <w:spacing w:line="300" w:lineRule="exact"/>
        <w:jc w:val="both"/>
      </w:pPr>
    </w:p>
    <w:p w14:paraId="0FC12867" w14:textId="77777777" w:rsidR="008B1389" w:rsidRDefault="008B1389" w:rsidP="008B1389">
      <w:pPr>
        <w:spacing w:line="300" w:lineRule="exact"/>
        <w:jc w:val="both"/>
      </w:pPr>
    </w:p>
    <w:p w14:paraId="4C1E1AB8" w14:textId="7AF30C40" w:rsidR="003E34F8" w:rsidRDefault="008B1389" w:rsidP="008B1389">
      <w:pPr>
        <w:spacing w:line="240" w:lineRule="auto"/>
        <w:ind w:left="567"/>
        <w:jc w:val="center"/>
      </w:pPr>
      <w:r>
        <w:rPr>
          <w:noProof/>
          <w:lang w:val="en-US"/>
        </w:rPr>
        <w:drawing>
          <wp:inline distT="0" distB="0" distL="0" distR="0" wp14:anchorId="36A86132" wp14:editId="11110775">
            <wp:extent cx="2999689" cy="2400961"/>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43091" cy="2435700"/>
                    </a:xfrm>
                    <a:prstGeom prst="rect">
                      <a:avLst/>
                    </a:prstGeom>
                    <a:noFill/>
                    <a:ln w="12700">
                      <a:noFill/>
                    </a:ln>
                  </pic:spPr>
                </pic:pic>
              </a:graphicData>
            </a:graphic>
          </wp:inline>
        </w:drawing>
      </w:r>
      <w:r w:rsidR="00411847">
        <w:rPr>
          <w:noProof/>
          <w:lang w:val="en-US"/>
        </w:rPr>
        <w:drawing>
          <wp:inline distT="0" distB="0" distL="0" distR="0" wp14:anchorId="33B94FDA" wp14:editId="0464D6A4">
            <wp:extent cx="2631057" cy="2399011"/>
            <wp:effectExtent l="0" t="0" r="0" b="1905"/>
            <wp:docPr id="1" name="Imagem 1" descr="F:\BKP-Amazônia Conectada\Desktop\Programa Amazônia Conectada\MDC\NDC - 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KP-Amazônia Conectada\Desktop\Programa Amazônia Conectada\MDC\NDC - V3.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31057" cy="2399011"/>
                    </a:xfrm>
                    <a:prstGeom prst="rect">
                      <a:avLst/>
                    </a:prstGeom>
                    <a:noFill/>
                    <a:ln>
                      <a:noFill/>
                    </a:ln>
                  </pic:spPr>
                </pic:pic>
              </a:graphicData>
            </a:graphic>
          </wp:inline>
        </w:drawing>
      </w:r>
    </w:p>
    <w:p w14:paraId="11D6BEC1" w14:textId="3EC13A83" w:rsidR="008B1389" w:rsidRPr="00823250" w:rsidRDefault="008B1389" w:rsidP="00823250">
      <w:pPr>
        <w:pStyle w:val="Legenda"/>
        <w:jc w:val="center"/>
        <w:rPr>
          <w:rFonts w:eastAsia="Calibri"/>
          <w:szCs w:val="24"/>
        </w:rPr>
      </w:pPr>
      <w:r w:rsidRPr="00013285">
        <w:rPr>
          <w:b/>
          <w:bCs/>
        </w:rPr>
        <w:t xml:space="preserve">Figura </w:t>
      </w:r>
      <w:r w:rsidR="006D76B7">
        <w:rPr>
          <w:b/>
          <w:bCs/>
        </w:rPr>
        <w:t>9</w:t>
      </w:r>
      <w:r w:rsidR="00411847">
        <w:t xml:space="preserve">. </w:t>
      </w:r>
      <w:r>
        <w:t>Ilustração dos elementos internos do DCM.</w:t>
      </w:r>
    </w:p>
    <w:p w14:paraId="37A6A40A" w14:textId="17074C4A" w:rsidR="002C3EA1" w:rsidRPr="0007109E" w:rsidRDefault="009318C9" w:rsidP="002C3EA1">
      <w:pPr>
        <w:spacing w:before="240" w:line="360" w:lineRule="auto"/>
        <w:ind w:firstLine="567"/>
        <w:jc w:val="both"/>
        <w:rPr>
          <w:rFonts w:cs="Arial"/>
          <w:b/>
          <w:bCs/>
        </w:rPr>
      </w:pPr>
      <w:r>
        <w:rPr>
          <w:rFonts w:cs="Arial"/>
          <w:b/>
          <w:bCs/>
        </w:rPr>
        <w:lastRenderedPageBreak/>
        <w:t>3.2.</w:t>
      </w:r>
      <w:r w:rsidR="00EB3F7B">
        <w:rPr>
          <w:rFonts w:cs="Arial"/>
          <w:b/>
          <w:bCs/>
        </w:rPr>
        <w:t>2.1</w:t>
      </w:r>
      <w:r w:rsidR="002C3EA1" w:rsidRPr="0007109E">
        <w:rPr>
          <w:rFonts w:cs="Arial"/>
          <w:b/>
          <w:bCs/>
        </w:rPr>
        <w:t xml:space="preserve">. </w:t>
      </w:r>
      <w:r w:rsidR="00DC247C">
        <w:rPr>
          <w:rFonts w:cs="Arial"/>
          <w:b/>
          <w:bCs/>
        </w:rPr>
        <w:t>Subsistema de Energia Elétrica</w:t>
      </w:r>
    </w:p>
    <w:p w14:paraId="0C8853F0" w14:textId="14A70C15" w:rsidR="00DE3B9C" w:rsidRDefault="00E00D31" w:rsidP="00353C46">
      <w:pPr>
        <w:spacing w:line="360" w:lineRule="auto"/>
        <w:ind w:firstLine="567"/>
        <w:jc w:val="both"/>
      </w:pPr>
      <w:r>
        <w:t>O consumo estimado de en</w:t>
      </w:r>
      <w:r w:rsidR="00F66F41">
        <w:t xml:space="preserve">ergia elétrica </w:t>
      </w:r>
      <w:r w:rsidR="00FE0550">
        <w:t>para</w:t>
      </w:r>
      <w:r w:rsidR="00F66F41">
        <w:t xml:space="preserve"> cada DCM </w:t>
      </w:r>
      <w:r w:rsidR="00FE0550">
        <w:t>será</w:t>
      </w:r>
      <w:r w:rsidR="00F66F41">
        <w:t xml:space="preserve"> </w:t>
      </w:r>
      <w:r w:rsidR="00390BB6">
        <w:t xml:space="preserve">de </w:t>
      </w:r>
      <w:r w:rsidR="00F66F41" w:rsidRPr="00D01E7D">
        <w:t xml:space="preserve">1.800 </w:t>
      </w:r>
      <w:r w:rsidR="00505D21" w:rsidRPr="00D01E7D">
        <w:t>kWh</w:t>
      </w:r>
      <w:r w:rsidR="00F66F41" w:rsidRPr="00D01E7D">
        <w:t>/m</w:t>
      </w:r>
      <w:r w:rsidR="00031961" w:rsidRPr="00D01E7D">
        <w:t>ês</w:t>
      </w:r>
      <w:r w:rsidR="00823250">
        <w:t xml:space="preserve">, </w:t>
      </w:r>
      <w:r w:rsidR="00031961">
        <w:t>considerando o funcionamento dos subsistemas e equipamentos de telecomunicações</w:t>
      </w:r>
      <w:r w:rsidR="00F66F41">
        <w:t>.</w:t>
      </w:r>
      <w:r w:rsidR="00031961">
        <w:t xml:space="preserve"> </w:t>
      </w:r>
      <w:r w:rsidR="00390BB6">
        <w:t>Há viabilidade</w:t>
      </w:r>
      <w:r w:rsidR="002A274B">
        <w:t xml:space="preserve"> </w:t>
      </w:r>
      <w:r w:rsidR="00390BB6">
        <w:t>do</w:t>
      </w:r>
      <w:r w:rsidR="00F66F41">
        <w:t xml:space="preserve"> </w:t>
      </w:r>
      <w:r w:rsidR="002A274B">
        <w:t>subs</w:t>
      </w:r>
      <w:r w:rsidR="00F66F41">
        <w:t xml:space="preserve">istema de energia elétrica </w:t>
      </w:r>
      <w:r w:rsidR="00390BB6">
        <w:t xml:space="preserve">ter como fonte de geração de </w:t>
      </w:r>
      <w:r w:rsidR="002A274B">
        <w:t>energia</w:t>
      </w:r>
      <w:r w:rsidR="00390BB6">
        <w:t xml:space="preserve"> um sistema </w:t>
      </w:r>
      <w:r w:rsidR="002A274B">
        <w:t>fotovoltaic</w:t>
      </w:r>
      <w:r w:rsidR="00390BB6">
        <w:t>o</w:t>
      </w:r>
      <w:r w:rsidR="002A274B">
        <w:t xml:space="preserve">, desse modo </w:t>
      </w:r>
      <w:r w:rsidR="00F52931">
        <w:t>pode-se ter,</w:t>
      </w:r>
      <w:r w:rsidR="002A274B">
        <w:t xml:space="preserve"> como alternativas</w:t>
      </w:r>
      <w:r w:rsidR="00F52931">
        <w:t>,</w:t>
      </w:r>
      <w:r w:rsidR="002A274B">
        <w:t xml:space="preserve"> </w:t>
      </w:r>
      <w:r w:rsidR="00C826BA">
        <w:t xml:space="preserve">o modo </w:t>
      </w:r>
      <w:proofErr w:type="spellStart"/>
      <w:r w:rsidR="00C826BA" w:rsidRPr="00C826BA">
        <w:rPr>
          <w:i/>
        </w:rPr>
        <w:t>on</w:t>
      </w:r>
      <w:proofErr w:type="spellEnd"/>
      <w:r w:rsidR="00C826BA" w:rsidRPr="00C826BA">
        <w:rPr>
          <w:i/>
        </w:rPr>
        <w:t>-grid</w:t>
      </w:r>
      <w:r w:rsidR="00C826BA">
        <w:t xml:space="preserve"> que reduzirá o consumo mensal de energia, assim como o modo </w:t>
      </w:r>
      <w:r w:rsidR="00C826BA" w:rsidRPr="00C826BA">
        <w:rPr>
          <w:i/>
        </w:rPr>
        <w:t>off-grid</w:t>
      </w:r>
      <w:r w:rsidR="00C826BA">
        <w:t xml:space="preserve"> </w:t>
      </w:r>
      <w:r w:rsidR="0024509D">
        <w:t xml:space="preserve">que </w:t>
      </w:r>
      <w:r w:rsidR="00C826BA">
        <w:t xml:space="preserve">poderá </w:t>
      </w:r>
      <w:r w:rsidR="00AC77F1">
        <w:t xml:space="preserve">preservar </w:t>
      </w:r>
      <w:r w:rsidR="00C826BA">
        <w:t xml:space="preserve">a autonomia em caso de paralização do fornecimento de energia pela concessionária local. </w:t>
      </w:r>
      <w:r w:rsidR="00F52931">
        <w:t xml:space="preserve">Dada a região a ser atendida e a robustez da rede de concessionária que a alimenta, utilizaremos o modo </w:t>
      </w:r>
      <w:r w:rsidR="00F52931" w:rsidRPr="00C826BA">
        <w:rPr>
          <w:i/>
        </w:rPr>
        <w:t>off-grid</w:t>
      </w:r>
      <w:r w:rsidR="00F52931">
        <w:rPr>
          <w:i/>
        </w:rPr>
        <w:t xml:space="preserve"> </w:t>
      </w:r>
      <w:r w:rsidR="00F52931">
        <w:t>com energia fornecida pelo sistema fotovoltaico primariamente e a energia de concessionária como fonte secundária.</w:t>
      </w:r>
    </w:p>
    <w:p w14:paraId="49DCDE9D" w14:textId="6A240AEF" w:rsidR="00420B86" w:rsidRPr="00534EB4" w:rsidRDefault="00C663DA" w:rsidP="00420B86">
      <w:pPr>
        <w:spacing w:line="360" w:lineRule="auto"/>
        <w:ind w:firstLine="567"/>
        <w:jc w:val="both"/>
      </w:pPr>
      <w:r w:rsidRPr="00534EB4">
        <w:t>Com base nas dimensões do DCM utilizado no (PAC e NC-</w:t>
      </w:r>
      <w:r w:rsidR="00F23437" w:rsidRPr="00534EB4">
        <w:t xml:space="preserve">Infovia </w:t>
      </w:r>
      <w:r w:rsidRPr="00534EB4">
        <w:t xml:space="preserve">00) </w:t>
      </w:r>
      <w:r w:rsidR="00534EB4" w:rsidRPr="00534EB4">
        <w:t xml:space="preserve">será </w:t>
      </w:r>
      <w:r w:rsidR="00393F41" w:rsidRPr="00534EB4">
        <w:t>adiciona</w:t>
      </w:r>
      <w:r w:rsidR="00534EB4" w:rsidRPr="00534EB4">
        <w:t>do ao telhado,</w:t>
      </w:r>
      <w:r w:rsidR="00544034" w:rsidRPr="00534EB4">
        <w:t xml:space="preserve"> n</w:t>
      </w:r>
      <w:r w:rsidRPr="00534EB4">
        <w:t xml:space="preserve">a cobertura </w:t>
      </w:r>
      <w:r w:rsidR="00420B86" w:rsidRPr="00534EB4">
        <w:t>superior</w:t>
      </w:r>
      <w:r w:rsidR="00534EB4" w:rsidRPr="00534EB4">
        <w:t>,</w:t>
      </w:r>
      <w:r w:rsidRPr="00534EB4">
        <w:t xml:space="preserve"> painéis </w:t>
      </w:r>
      <w:r w:rsidR="00420B86" w:rsidRPr="00534EB4">
        <w:t>fotovoltaic</w:t>
      </w:r>
      <w:r w:rsidR="00FB4602" w:rsidRPr="00534EB4">
        <w:t>o</w:t>
      </w:r>
      <w:r w:rsidR="00420B86" w:rsidRPr="00534EB4">
        <w:t>s</w:t>
      </w:r>
      <w:r w:rsidR="00552EA0">
        <w:t>. P</w:t>
      </w:r>
      <w:r w:rsidRPr="00534EB4">
        <w:t xml:space="preserve">or exemplo, na aplicação de 18 painéis </w:t>
      </w:r>
      <w:r w:rsidR="00420B86" w:rsidRPr="00534EB4">
        <w:t xml:space="preserve">de 365 </w:t>
      </w:r>
      <w:r w:rsidR="00AC79AC" w:rsidRPr="00534EB4">
        <w:t>watts</w:t>
      </w:r>
      <w:r w:rsidR="00491CCE" w:rsidRPr="00534EB4">
        <w:t xml:space="preserve"> cada</w:t>
      </w:r>
      <w:r w:rsidR="00AC79AC" w:rsidRPr="00534EB4">
        <w:t xml:space="preserve">, </w:t>
      </w:r>
      <w:r w:rsidR="00112AB1" w:rsidRPr="00534EB4">
        <w:t>gera-se</w:t>
      </w:r>
      <w:r w:rsidRPr="00534EB4">
        <w:t xml:space="preserve"> </w:t>
      </w:r>
      <w:r w:rsidR="00D22969" w:rsidRPr="00534EB4">
        <w:t>aproximadamente</w:t>
      </w:r>
      <w:r w:rsidR="00AC79AC" w:rsidRPr="00534EB4">
        <w:t xml:space="preserve"> 788 kWh/mês, portanto pode</w:t>
      </w:r>
      <w:r w:rsidR="00E8044B" w:rsidRPr="00534EB4">
        <w:t>re</w:t>
      </w:r>
      <w:r w:rsidR="00AC79AC" w:rsidRPr="00534EB4">
        <w:t>mos economizar</w:t>
      </w:r>
      <w:r w:rsidR="00E8044B" w:rsidRPr="00534EB4">
        <w:t xml:space="preserve"> </w:t>
      </w:r>
      <w:r w:rsidR="00D22969" w:rsidRPr="00534EB4">
        <w:t xml:space="preserve">em torno de </w:t>
      </w:r>
      <w:r w:rsidR="00AC79AC" w:rsidRPr="00534EB4">
        <w:t xml:space="preserve">43% da estimativa de consumo de energia elétrica </w:t>
      </w:r>
      <w:r w:rsidR="00E8044B" w:rsidRPr="00534EB4">
        <w:t>mensal. Para aumentar a capacidade de geração de energia pode</w:t>
      </w:r>
      <w:r w:rsidR="00750B3F">
        <w:t>re</w:t>
      </w:r>
      <w:r w:rsidR="00E8044B" w:rsidRPr="00534EB4">
        <w:t xml:space="preserve">mos dimensionar </w:t>
      </w:r>
      <w:r w:rsidR="0030625E" w:rsidRPr="00534EB4">
        <w:t>uma área próxima ao DCM para instalação de mais painéis em uma estrutura secundária</w:t>
      </w:r>
      <w:r w:rsidR="00E8044B" w:rsidRPr="00534EB4">
        <w:t xml:space="preserve">. </w:t>
      </w:r>
    </w:p>
    <w:p w14:paraId="0C46AE4F" w14:textId="206EC381" w:rsidR="00EA6DE7" w:rsidRDefault="00EA6DE7" w:rsidP="006B7059">
      <w:pPr>
        <w:spacing w:line="360" w:lineRule="auto"/>
        <w:ind w:right="-425" w:hanging="142"/>
        <w:jc w:val="center"/>
      </w:pPr>
      <w:r>
        <w:rPr>
          <w:noProof/>
          <w:lang w:val="en-US"/>
        </w:rPr>
        <w:drawing>
          <wp:inline distT="0" distB="0" distL="0" distR="0" wp14:anchorId="633247AB" wp14:editId="439B729D">
            <wp:extent cx="3276600" cy="2847520"/>
            <wp:effectExtent l="19050" t="19050" r="19050" b="1016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2-08 at 11.57.37 (1).jpeg"/>
                    <pic:cNvPicPr/>
                  </pic:nvPicPr>
                  <pic:blipFill rotWithShape="1">
                    <a:blip r:embed="rId27" cstate="print">
                      <a:extLst>
                        <a:ext uri="{28A0092B-C50C-407E-A947-70E740481C1C}">
                          <a14:useLocalDpi xmlns:a14="http://schemas.microsoft.com/office/drawing/2010/main" val="0"/>
                        </a:ext>
                      </a:extLst>
                    </a:blip>
                    <a:srcRect l="1923" r="17308"/>
                    <a:stretch/>
                  </pic:blipFill>
                  <pic:spPr bwMode="auto">
                    <a:xfrm>
                      <a:off x="0" y="0"/>
                      <a:ext cx="3292948" cy="2861727"/>
                    </a:xfrm>
                    <a:prstGeom prst="rect">
                      <a:avLst/>
                    </a:prstGeom>
                    <a:ln w="12700">
                      <a:solidFill>
                        <a:schemeClr val="accent1"/>
                      </a:solidFill>
                    </a:ln>
                    <a:extLst>
                      <a:ext uri="{53640926-AAD7-44D8-BBD7-CCE9431645EC}">
                        <a14:shadowObscured xmlns:a14="http://schemas.microsoft.com/office/drawing/2010/main"/>
                      </a:ext>
                    </a:extLst>
                  </pic:spPr>
                </pic:pic>
              </a:graphicData>
            </a:graphic>
          </wp:inline>
        </w:drawing>
      </w:r>
      <w:r w:rsidR="006B7059">
        <w:rPr>
          <w:noProof/>
          <w:lang w:val="en-US"/>
        </w:rPr>
        <w:drawing>
          <wp:inline distT="0" distB="0" distL="0" distR="0" wp14:anchorId="544EF392" wp14:editId="63677222">
            <wp:extent cx="2924175" cy="2856136"/>
            <wp:effectExtent l="19050" t="19050" r="9525" b="20955"/>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2-08 at 11.57.37.jpeg"/>
                    <pic:cNvPicPr/>
                  </pic:nvPicPr>
                  <pic:blipFill rotWithShape="1">
                    <a:blip r:embed="rId28" cstate="print">
                      <a:extLst>
                        <a:ext uri="{28A0092B-C50C-407E-A947-70E740481C1C}">
                          <a14:useLocalDpi xmlns:a14="http://schemas.microsoft.com/office/drawing/2010/main" val="0"/>
                        </a:ext>
                      </a:extLst>
                    </a:blip>
                    <a:srcRect r="18773"/>
                    <a:stretch/>
                  </pic:blipFill>
                  <pic:spPr bwMode="auto">
                    <a:xfrm>
                      <a:off x="0" y="0"/>
                      <a:ext cx="2927219" cy="2859109"/>
                    </a:xfrm>
                    <a:prstGeom prst="rect">
                      <a:avLst/>
                    </a:prstGeom>
                    <a:ln w="12700">
                      <a:solidFill>
                        <a:schemeClr val="accent1"/>
                      </a:solidFill>
                    </a:ln>
                    <a:extLst>
                      <a:ext uri="{53640926-AAD7-44D8-BBD7-CCE9431645EC}">
                        <a14:shadowObscured xmlns:a14="http://schemas.microsoft.com/office/drawing/2010/main"/>
                      </a:ext>
                    </a:extLst>
                  </pic:spPr>
                </pic:pic>
              </a:graphicData>
            </a:graphic>
          </wp:inline>
        </w:drawing>
      </w:r>
    </w:p>
    <w:p w14:paraId="0B915401" w14:textId="15E788D2" w:rsidR="00EA6DE7" w:rsidRDefault="00EA6DE7" w:rsidP="00EA6DE7">
      <w:pPr>
        <w:pStyle w:val="Legenda"/>
        <w:jc w:val="center"/>
        <w:rPr>
          <w:rFonts w:eastAsia="Calibri"/>
          <w:szCs w:val="24"/>
        </w:rPr>
      </w:pPr>
      <w:r w:rsidRPr="00013285">
        <w:rPr>
          <w:b/>
          <w:bCs/>
        </w:rPr>
        <w:t xml:space="preserve">Figura </w:t>
      </w:r>
      <w:r w:rsidR="006D76B7">
        <w:rPr>
          <w:b/>
          <w:bCs/>
        </w:rPr>
        <w:t>10</w:t>
      </w:r>
      <w:r w:rsidR="00A42766">
        <w:t xml:space="preserve">. </w:t>
      </w:r>
      <w:r>
        <w:t>Placas fotovoltai</w:t>
      </w:r>
      <w:r w:rsidR="000B04F5">
        <w:t>cas no</w:t>
      </w:r>
      <w:r>
        <w:t xml:space="preserve"> DCM.</w:t>
      </w:r>
    </w:p>
    <w:p w14:paraId="59F745A5" w14:textId="77777777" w:rsidR="005C39F3" w:rsidRDefault="005C39F3" w:rsidP="00A42766">
      <w:pPr>
        <w:spacing w:line="360" w:lineRule="auto"/>
        <w:ind w:firstLine="567"/>
        <w:jc w:val="both"/>
      </w:pPr>
    </w:p>
    <w:p w14:paraId="3672F05D" w14:textId="770C1EE0" w:rsidR="004D76A3" w:rsidRPr="00D73299" w:rsidRDefault="004D76A3" w:rsidP="00A42766">
      <w:pPr>
        <w:spacing w:line="360" w:lineRule="auto"/>
        <w:ind w:firstLine="567"/>
        <w:jc w:val="both"/>
        <w:rPr>
          <w:rFonts w:cs="Arial"/>
        </w:rPr>
      </w:pPr>
      <w:r>
        <w:rPr>
          <w:rFonts w:cs="Arial"/>
        </w:rPr>
        <w:lastRenderedPageBreak/>
        <w:t>A estrutura principal do DCM da Infovia 01 d</w:t>
      </w:r>
      <w:r w:rsidRPr="00026374">
        <w:rPr>
          <w:rFonts w:cs="Arial"/>
        </w:rPr>
        <w:t xml:space="preserve">everá possuir </w:t>
      </w:r>
      <w:r w:rsidRPr="00D73299">
        <w:rPr>
          <w:rFonts w:cs="Arial"/>
        </w:rPr>
        <w:t>telhado externo, independente da estrutura física do contêiner, para minimizar exposição ao sol e à chuva. Os painéis fotovoltaicos deverão ser instalados acima do telhado</w:t>
      </w:r>
      <w:r w:rsidRPr="00D73299">
        <w:rPr>
          <w:rFonts w:cs="Arial"/>
        </w:rPr>
        <w:t>.</w:t>
      </w:r>
    </w:p>
    <w:p w14:paraId="304EA52C" w14:textId="7211DA9F" w:rsidR="00A2379E" w:rsidRPr="00D73299" w:rsidRDefault="00A2379E" w:rsidP="00A2379E">
      <w:pPr>
        <w:spacing w:before="240" w:line="360" w:lineRule="auto"/>
        <w:ind w:firstLine="567"/>
        <w:jc w:val="both"/>
        <w:rPr>
          <w:rFonts w:cs="Arial"/>
          <w:noProof/>
        </w:rPr>
      </w:pPr>
      <w:r w:rsidRPr="00D73299">
        <w:rPr>
          <w:rFonts w:cs="Arial"/>
          <w:noProof/>
        </w:rPr>
        <w:t xml:space="preserve">O diagrama ilustrativo a seguir, </w:t>
      </w:r>
      <w:r w:rsidRPr="00D73299">
        <w:rPr>
          <w:rFonts w:cs="Arial"/>
          <w:noProof/>
        </w:rPr>
        <w:fldChar w:fldCharType="begin"/>
      </w:r>
      <w:r w:rsidRPr="00D73299">
        <w:rPr>
          <w:rFonts w:cs="Arial"/>
          <w:noProof/>
        </w:rPr>
        <w:instrText xml:space="preserve"> REF _Ref101089676 \h  \* MERGEFORMAT </w:instrText>
      </w:r>
      <w:r w:rsidRPr="00D73299">
        <w:rPr>
          <w:rFonts w:cs="Arial"/>
          <w:noProof/>
        </w:rPr>
      </w:r>
      <w:r w:rsidRPr="00D73299">
        <w:rPr>
          <w:rFonts w:cs="Arial"/>
          <w:noProof/>
        </w:rPr>
        <w:fldChar w:fldCharType="separate"/>
      </w:r>
      <w:r w:rsidRPr="00D73299">
        <w:t xml:space="preserve">Figura </w:t>
      </w:r>
      <w:r w:rsidRPr="00D73299">
        <w:rPr>
          <w:noProof/>
        </w:rPr>
        <w:t>11</w:t>
      </w:r>
      <w:r w:rsidRPr="00D73299">
        <w:rPr>
          <w:rFonts w:cs="Arial"/>
          <w:noProof/>
        </w:rPr>
        <w:fldChar w:fldCharType="end"/>
      </w:r>
      <w:r w:rsidRPr="00D73299">
        <w:rPr>
          <w:rFonts w:cs="Arial"/>
          <w:noProof/>
        </w:rPr>
        <w:t>, representa os elementos básicos esperados para a solução tecnológica a ser dimencionada pelo fornecedor do DCM em seu Sistema de Energia Elétrica totalmente integrado.</w:t>
      </w:r>
    </w:p>
    <w:p w14:paraId="54235F27" w14:textId="77777777" w:rsidR="00A2379E" w:rsidRDefault="00A2379E" w:rsidP="00A2379E">
      <w:r>
        <w:rPr>
          <w:noProof/>
        </w:rPr>
        <w:drawing>
          <wp:inline distT="0" distB="0" distL="0" distR="0" wp14:anchorId="4485A6E6" wp14:editId="5660A7C9">
            <wp:extent cx="6118860" cy="2880360"/>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18860" cy="2880360"/>
                    </a:xfrm>
                    <a:prstGeom prst="rect">
                      <a:avLst/>
                    </a:prstGeom>
                    <a:noFill/>
                  </pic:spPr>
                </pic:pic>
              </a:graphicData>
            </a:graphic>
          </wp:inline>
        </w:drawing>
      </w:r>
    </w:p>
    <w:p w14:paraId="6C0630A9" w14:textId="5113115E" w:rsidR="00A2379E" w:rsidRDefault="00A2379E" w:rsidP="00A2379E">
      <w:pPr>
        <w:pStyle w:val="Legenda"/>
        <w:jc w:val="center"/>
      </w:pPr>
      <w:bookmarkStart w:id="3" w:name="_Ref101089676"/>
      <w:r w:rsidRPr="00AF2C2A">
        <w:rPr>
          <w:b/>
          <w:bCs/>
        </w:rPr>
        <w:t xml:space="preserve">Figura </w:t>
      </w:r>
      <w:r>
        <w:rPr>
          <w:b/>
          <w:bCs/>
        </w:rPr>
        <w:t>11</w:t>
      </w:r>
      <w:bookmarkEnd w:id="3"/>
      <w:r w:rsidRPr="00AF2C2A">
        <w:rPr>
          <w:b/>
          <w:bCs/>
        </w:rPr>
        <w:t>.</w:t>
      </w:r>
      <w:r>
        <w:t xml:space="preserve"> Diagrama ilustrativo dos elementos básicos do Sistema de Energia Elétrica do DCM.</w:t>
      </w:r>
    </w:p>
    <w:p w14:paraId="2709715C" w14:textId="77777777" w:rsidR="00A2379E" w:rsidRDefault="00A2379E" w:rsidP="00A42766">
      <w:pPr>
        <w:spacing w:line="360" w:lineRule="auto"/>
        <w:ind w:firstLine="567"/>
        <w:jc w:val="both"/>
      </w:pPr>
    </w:p>
    <w:p w14:paraId="7423D174" w14:textId="41321D38" w:rsidR="00A2379E" w:rsidRDefault="00A2379E" w:rsidP="00A42766">
      <w:pPr>
        <w:spacing w:line="360" w:lineRule="auto"/>
        <w:ind w:firstLine="567"/>
        <w:jc w:val="both"/>
        <w:rPr>
          <w:rFonts w:cs="Arial"/>
        </w:rPr>
      </w:pPr>
      <w:r w:rsidRPr="008F5986">
        <w:t xml:space="preserve">Pelo Diagrama acima </w:t>
      </w:r>
      <w:r w:rsidRPr="008F5986">
        <w:rPr>
          <w:rFonts w:cs="Arial"/>
        </w:rPr>
        <w:t xml:space="preserve">é apresentado que a </w:t>
      </w:r>
      <w:r w:rsidRPr="008F5986">
        <w:rPr>
          <w:rFonts w:cs="Arial"/>
        </w:rPr>
        <w:t xml:space="preserve">fonte de energia principal para o consumo DCM será através de </w:t>
      </w:r>
      <w:r w:rsidRPr="008F5986">
        <w:rPr>
          <w:rFonts w:cs="Arial"/>
          <w:u w:val="single"/>
        </w:rPr>
        <w:t>bancos de baterias</w:t>
      </w:r>
      <w:r w:rsidRPr="008F5986">
        <w:rPr>
          <w:rFonts w:cs="Arial"/>
        </w:rPr>
        <w:t xml:space="preserve"> (redundantes) em Corrente Contínua (CC)</w:t>
      </w:r>
      <w:r>
        <w:rPr>
          <w:rFonts w:cs="Arial"/>
        </w:rPr>
        <w:t xml:space="preserve"> </w:t>
      </w:r>
      <w:r w:rsidRPr="009E32F4">
        <w:rPr>
          <w:rFonts w:cs="Arial"/>
        </w:rPr>
        <w:t xml:space="preserve">que será carregado através de um fornecimento híbrido de energia fotovoltaica </w:t>
      </w:r>
      <w:r>
        <w:rPr>
          <w:rFonts w:cs="Arial"/>
        </w:rPr>
        <w:t xml:space="preserve">(CC) </w:t>
      </w:r>
      <w:r w:rsidRPr="009E32F4">
        <w:rPr>
          <w:rFonts w:cs="Arial"/>
        </w:rPr>
        <w:t xml:space="preserve">e da rede da </w:t>
      </w:r>
      <w:r>
        <w:rPr>
          <w:rFonts w:cs="Arial"/>
        </w:rPr>
        <w:t>distribuidora</w:t>
      </w:r>
      <w:r w:rsidRPr="009E32F4">
        <w:rPr>
          <w:rFonts w:cs="Arial"/>
        </w:rPr>
        <w:t xml:space="preserve"> local</w:t>
      </w:r>
      <w:r>
        <w:rPr>
          <w:rFonts w:cs="Arial"/>
        </w:rPr>
        <w:t xml:space="preserve"> (CA)</w:t>
      </w:r>
      <w:r w:rsidRPr="009E32F4">
        <w:rPr>
          <w:rFonts w:cs="Arial"/>
        </w:rPr>
        <w:t>. A seleção da entrada de energia adequada será automática e imperceptível ao funcionamento do DCM</w:t>
      </w:r>
      <w:r>
        <w:rPr>
          <w:rFonts w:cs="Arial"/>
        </w:rPr>
        <w:t>.</w:t>
      </w:r>
    </w:p>
    <w:p w14:paraId="685F27B3" w14:textId="0B5FFC5F" w:rsidR="008F5986" w:rsidRDefault="008F5986" w:rsidP="008F5986">
      <w:pPr>
        <w:spacing w:before="240" w:line="360" w:lineRule="auto"/>
        <w:ind w:firstLine="567"/>
        <w:jc w:val="both"/>
        <w:rPr>
          <w:rFonts w:cs="Arial"/>
          <w:b/>
          <w:bCs/>
        </w:rPr>
      </w:pPr>
      <w:r>
        <w:rPr>
          <w:rFonts w:cs="Arial"/>
          <w:b/>
          <w:bCs/>
        </w:rPr>
        <w:t>3.2.</w:t>
      </w:r>
      <w:r w:rsidR="007706BF">
        <w:rPr>
          <w:rFonts w:cs="Arial"/>
          <w:b/>
          <w:bCs/>
        </w:rPr>
        <w:t>2.2</w:t>
      </w:r>
      <w:r w:rsidRPr="0007109E">
        <w:rPr>
          <w:rFonts w:cs="Arial"/>
          <w:b/>
          <w:bCs/>
        </w:rPr>
        <w:t xml:space="preserve">. </w:t>
      </w:r>
      <w:r>
        <w:rPr>
          <w:rFonts w:cs="Arial"/>
          <w:b/>
          <w:bCs/>
        </w:rPr>
        <w:t xml:space="preserve">Subsistema de </w:t>
      </w:r>
      <w:r>
        <w:rPr>
          <w:rFonts w:cs="Arial"/>
          <w:b/>
          <w:bCs/>
        </w:rPr>
        <w:t>Climatização</w:t>
      </w:r>
    </w:p>
    <w:p w14:paraId="7A5A5A03" w14:textId="77777777" w:rsidR="008F5986" w:rsidRDefault="008F5986" w:rsidP="008F5986">
      <w:pPr>
        <w:spacing w:before="240" w:line="360" w:lineRule="auto"/>
        <w:ind w:firstLine="567"/>
        <w:jc w:val="both"/>
        <w:rPr>
          <w:rFonts w:cs="Arial"/>
        </w:rPr>
      </w:pPr>
      <w:r w:rsidRPr="002D7757">
        <w:rPr>
          <w:rFonts w:cs="Arial"/>
        </w:rPr>
        <w:t xml:space="preserve">A dissipação de calor máxima prevista dos </w:t>
      </w:r>
      <w:r>
        <w:rPr>
          <w:rFonts w:cs="Arial"/>
          <w:u w:val="single"/>
        </w:rPr>
        <w:t>elementos</w:t>
      </w:r>
      <w:r w:rsidRPr="002D7757">
        <w:rPr>
          <w:rFonts w:cs="Arial"/>
          <w:u w:val="single"/>
        </w:rPr>
        <w:t xml:space="preserve"> de telecomunicações</w:t>
      </w:r>
      <w:r w:rsidRPr="002D7757">
        <w:rPr>
          <w:rFonts w:cs="Arial"/>
        </w:rPr>
        <w:t xml:space="preserve"> será de </w:t>
      </w:r>
      <w:r w:rsidRPr="002D7757">
        <w:rPr>
          <w:rFonts w:cs="Arial"/>
          <w:b/>
          <w:bCs/>
        </w:rPr>
        <w:t>6.000 B</w:t>
      </w:r>
      <w:r>
        <w:rPr>
          <w:rFonts w:cs="Arial"/>
          <w:b/>
          <w:bCs/>
        </w:rPr>
        <w:t>TU</w:t>
      </w:r>
      <w:r w:rsidRPr="002D7757">
        <w:rPr>
          <w:rFonts w:cs="Arial"/>
          <w:b/>
          <w:bCs/>
        </w:rPr>
        <w:t>/h</w:t>
      </w:r>
      <w:r w:rsidRPr="002D7757">
        <w:rPr>
          <w:rFonts w:cs="Arial"/>
        </w:rPr>
        <w:t>. Deve-se adicionar a esse valor a dissipação dos componentes da solução tecnológica do DCM</w:t>
      </w:r>
      <w:r>
        <w:rPr>
          <w:rFonts w:cs="Arial"/>
        </w:rPr>
        <w:t xml:space="preserve"> dimensionada pela empresa contratada </w:t>
      </w:r>
      <w:r w:rsidRPr="00800BA1">
        <w:rPr>
          <w:rFonts w:cs="Arial"/>
        </w:rPr>
        <w:t xml:space="preserve">(fontes, inversores, baterias, </w:t>
      </w:r>
      <w:r w:rsidRPr="00800BA1">
        <w:rPr>
          <w:rFonts w:cs="Arial"/>
          <w:noProof/>
        </w:rPr>
        <w:t>ar-condicionado, etc)</w:t>
      </w:r>
      <w:r>
        <w:rPr>
          <w:rFonts w:cs="Arial"/>
        </w:rPr>
        <w:t>, incluindo a carga térmica interna relacionada ao calor externo imposto pelo ambiente.</w:t>
      </w:r>
    </w:p>
    <w:p w14:paraId="453377CC" w14:textId="77777777" w:rsidR="008F5986" w:rsidRDefault="008F5986" w:rsidP="008F5986">
      <w:pPr>
        <w:spacing w:before="240" w:line="360" w:lineRule="auto"/>
        <w:ind w:firstLine="567"/>
        <w:jc w:val="both"/>
        <w:rPr>
          <w:rFonts w:cs="Arial"/>
        </w:rPr>
      </w:pPr>
      <w:r w:rsidRPr="002D7757">
        <w:rPr>
          <w:rFonts w:cs="Arial"/>
        </w:rPr>
        <w:lastRenderedPageBreak/>
        <w:t xml:space="preserve">O Sistema </w:t>
      </w:r>
      <w:r>
        <w:rPr>
          <w:rFonts w:cs="Arial"/>
        </w:rPr>
        <w:t xml:space="preserve">de Climatização </w:t>
      </w:r>
      <w:r w:rsidRPr="002D7757">
        <w:rPr>
          <w:rFonts w:cs="Arial"/>
        </w:rPr>
        <w:t xml:space="preserve">deverá contemplar no </w:t>
      </w:r>
      <w:r w:rsidRPr="00546B8E">
        <w:rPr>
          <w:rFonts w:cs="Arial"/>
          <w:b/>
          <w:bCs/>
        </w:rPr>
        <w:t>mínimo 02 (duas) máquinas</w:t>
      </w:r>
      <w:r w:rsidRPr="002D7757">
        <w:rPr>
          <w:rFonts w:cs="Arial"/>
        </w:rPr>
        <w:t xml:space="preserve"> condicionadoras de ar para funcionamento em </w:t>
      </w:r>
      <w:r w:rsidRPr="002D7757">
        <w:rPr>
          <w:rFonts w:cs="Arial"/>
          <w:u w:val="single"/>
        </w:rPr>
        <w:t>redundância</w:t>
      </w:r>
      <w:r w:rsidRPr="002D7757">
        <w:rPr>
          <w:rFonts w:cs="Arial"/>
        </w:rPr>
        <w:t xml:space="preserve">.  Os equipamentos deverão funcionar </w:t>
      </w:r>
      <w:r>
        <w:rPr>
          <w:rFonts w:cs="Arial"/>
        </w:rPr>
        <w:t xml:space="preserve">preferencialmente </w:t>
      </w:r>
      <w:r w:rsidRPr="002D7757">
        <w:rPr>
          <w:rFonts w:cs="Arial"/>
        </w:rPr>
        <w:t xml:space="preserve">em </w:t>
      </w:r>
      <w:r>
        <w:rPr>
          <w:rFonts w:cs="Arial"/>
        </w:rPr>
        <w:t xml:space="preserve">regime de </w:t>
      </w:r>
      <w:r w:rsidRPr="002D7757">
        <w:rPr>
          <w:rFonts w:cs="Arial"/>
        </w:rPr>
        <w:t>revezamento para balancear o uso dos equipamentos</w:t>
      </w:r>
      <w:r>
        <w:rPr>
          <w:rFonts w:cs="Arial"/>
        </w:rPr>
        <w:t xml:space="preserve"> (vida útil)</w:t>
      </w:r>
      <w:r w:rsidRPr="002D7757">
        <w:rPr>
          <w:rFonts w:cs="Arial"/>
        </w:rPr>
        <w:t xml:space="preserve"> e, a programação de funcionamento será definida no momento do comissionamento do DCM.</w:t>
      </w:r>
    </w:p>
    <w:p w14:paraId="69B3A17F" w14:textId="01D70C81" w:rsidR="008F5986" w:rsidRDefault="008F5986" w:rsidP="008F5986">
      <w:pPr>
        <w:spacing w:before="240" w:line="360" w:lineRule="auto"/>
        <w:ind w:firstLine="567"/>
        <w:jc w:val="both"/>
        <w:rPr>
          <w:rFonts w:cs="Arial"/>
        </w:rPr>
      </w:pPr>
      <w:r>
        <w:rPr>
          <w:rFonts w:cs="Arial"/>
        </w:rPr>
        <w:t>O Sistema de Climatização</w:t>
      </w:r>
      <w:r w:rsidRPr="008F0562">
        <w:rPr>
          <w:rFonts w:cs="Arial"/>
        </w:rPr>
        <w:t xml:space="preserve"> </w:t>
      </w:r>
      <w:r>
        <w:rPr>
          <w:rFonts w:cs="Arial"/>
        </w:rPr>
        <w:t xml:space="preserve">do DCM </w:t>
      </w:r>
      <w:r w:rsidRPr="008F0562">
        <w:rPr>
          <w:rFonts w:cs="Arial"/>
        </w:rPr>
        <w:t xml:space="preserve">deverá contemplar ar-condicionado do </w:t>
      </w:r>
      <w:r w:rsidRPr="008F0562">
        <w:rPr>
          <w:rFonts w:cs="Arial"/>
          <w:u w:val="single"/>
        </w:rPr>
        <w:t>tipo precisão</w:t>
      </w:r>
      <w:r w:rsidRPr="008F0562">
        <w:rPr>
          <w:rFonts w:cs="Arial"/>
        </w:rPr>
        <w:t xml:space="preserve"> para controle da temperatura e umidade relativa do ar.</w:t>
      </w:r>
      <w:r>
        <w:rPr>
          <w:rFonts w:cs="Arial"/>
        </w:rPr>
        <w:t xml:space="preserve"> </w:t>
      </w:r>
      <w:r w:rsidRPr="008F0562">
        <w:rPr>
          <w:rFonts w:cs="Arial"/>
        </w:rPr>
        <w:t xml:space="preserve">A </w:t>
      </w:r>
      <w:r w:rsidRPr="00127610">
        <w:rPr>
          <w:rFonts w:cs="Arial"/>
          <w:b/>
          <w:bCs/>
        </w:rPr>
        <w:t>temperatura de operação</w:t>
      </w:r>
      <w:r w:rsidRPr="008F0562">
        <w:rPr>
          <w:rFonts w:cs="Arial"/>
        </w:rPr>
        <w:t xml:space="preserve"> do DCM deverá ser controlada para variar entre </w:t>
      </w:r>
      <w:r w:rsidRPr="00127610">
        <w:rPr>
          <w:rFonts w:cs="Arial"/>
          <w:b/>
          <w:bCs/>
        </w:rPr>
        <w:t>24ºC e 27ºC</w:t>
      </w:r>
      <w:r w:rsidRPr="008F0562">
        <w:rPr>
          <w:rFonts w:cs="Arial"/>
        </w:rPr>
        <w:t xml:space="preserve"> e umidade relativa do ar entre 45% e 55%</w:t>
      </w:r>
      <w:r>
        <w:rPr>
          <w:rFonts w:cs="Arial"/>
        </w:rPr>
        <w:t>, atendendo as especificações dos equipamentos de telecomunicações previstos até este momento.</w:t>
      </w:r>
    </w:p>
    <w:p w14:paraId="304D3AF4" w14:textId="7E911050" w:rsidR="00860BF9" w:rsidRDefault="00860BF9" w:rsidP="00860BF9">
      <w:pPr>
        <w:spacing w:before="240" w:line="360" w:lineRule="auto"/>
        <w:ind w:firstLine="567"/>
        <w:jc w:val="both"/>
        <w:rPr>
          <w:rFonts w:cs="Arial"/>
          <w:b/>
          <w:bCs/>
        </w:rPr>
      </w:pPr>
      <w:r>
        <w:rPr>
          <w:rFonts w:cs="Arial"/>
          <w:b/>
          <w:bCs/>
        </w:rPr>
        <w:t>3.2.</w:t>
      </w:r>
      <w:r w:rsidR="007706BF">
        <w:rPr>
          <w:rFonts w:cs="Arial"/>
          <w:b/>
          <w:bCs/>
        </w:rPr>
        <w:t>2.3</w:t>
      </w:r>
      <w:r w:rsidRPr="0007109E">
        <w:rPr>
          <w:rFonts w:cs="Arial"/>
          <w:b/>
          <w:bCs/>
        </w:rPr>
        <w:t xml:space="preserve">. </w:t>
      </w:r>
      <w:r>
        <w:rPr>
          <w:rFonts w:cs="Arial"/>
          <w:b/>
          <w:bCs/>
        </w:rPr>
        <w:t xml:space="preserve">Subsistema de </w:t>
      </w:r>
      <w:r w:rsidR="00D73299">
        <w:rPr>
          <w:rFonts w:cs="Arial"/>
          <w:b/>
          <w:bCs/>
        </w:rPr>
        <w:t xml:space="preserve">Estrutura Física e de </w:t>
      </w:r>
      <w:r>
        <w:rPr>
          <w:rFonts w:cs="Arial"/>
          <w:b/>
          <w:bCs/>
        </w:rPr>
        <w:t>Segurança</w:t>
      </w:r>
    </w:p>
    <w:p w14:paraId="6F355DF1" w14:textId="52286E7F" w:rsidR="00471F52" w:rsidRDefault="00471F52" w:rsidP="00A42766">
      <w:pPr>
        <w:spacing w:line="360" w:lineRule="auto"/>
        <w:ind w:firstLine="567"/>
        <w:jc w:val="both"/>
      </w:pPr>
      <w:r>
        <w:t xml:space="preserve">Internamente o DCM deverá ter </w:t>
      </w:r>
      <w:r w:rsidRPr="00472FD0">
        <w:t xml:space="preserve">altura interna </w:t>
      </w:r>
      <w:r>
        <w:t xml:space="preserve">que </w:t>
      </w:r>
      <w:r w:rsidRPr="00472FD0">
        <w:t>comport</w:t>
      </w:r>
      <w:r>
        <w:t>e</w:t>
      </w:r>
      <w:r w:rsidRPr="00472FD0">
        <w:t xml:space="preserve"> </w:t>
      </w:r>
      <w:r>
        <w:t xml:space="preserve">no mínimo </w:t>
      </w:r>
      <w:r>
        <w:t>2 (dois) bastidores/</w:t>
      </w:r>
      <w:r w:rsidRPr="00472FD0">
        <w:t>racks de telecomunicações de 44U (60</w:t>
      </w:r>
      <w:r>
        <w:t xml:space="preserve"> x </w:t>
      </w:r>
      <w:r w:rsidRPr="00472FD0">
        <w:t>60</w:t>
      </w:r>
      <w:r>
        <w:t xml:space="preserve"> </w:t>
      </w:r>
      <w:r w:rsidRPr="00472FD0">
        <w:t>cm)</w:t>
      </w:r>
      <w:r>
        <w:t xml:space="preserve"> utilizáveis</w:t>
      </w:r>
      <w:r w:rsidRPr="00472FD0">
        <w:t xml:space="preserve">, medindo </w:t>
      </w:r>
      <w:r>
        <w:t xml:space="preserve">até </w:t>
      </w:r>
      <w:r w:rsidRPr="00472FD0">
        <w:t>2</w:t>
      </w:r>
      <w:r>
        <w:t>,</w:t>
      </w:r>
      <w:r w:rsidRPr="00472FD0">
        <w:t>15 metros de altura</w:t>
      </w:r>
      <w:r>
        <w:t xml:space="preserve">. </w:t>
      </w:r>
      <w:r w:rsidRPr="00472FD0">
        <w:t>A largura e comprimento interno</w:t>
      </w:r>
      <w:r>
        <w:t>s</w:t>
      </w:r>
      <w:r w:rsidRPr="00472FD0">
        <w:t xml:space="preserve"> deverão </w:t>
      </w:r>
      <w:r>
        <w:t xml:space="preserve">ainda </w:t>
      </w:r>
      <w:r w:rsidRPr="00472FD0">
        <w:t xml:space="preserve">comportar todos os sistemas </w:t>
      </w:r>
      <w:r>
        <w:t xml:space="preserve">de energia, incluindo baterias, climatização, prevenção de incêndio e segurança, </w:t>
      </w:r>
      <w:r w:rsidRPr="00472FD0">
        <w:t xml:space="preserve">e </w:t>
      </w:r>
      <w:r>
        <w:t xml:space="preserve">possuir uma </w:t>
      </w:r>
      <w:r w:rsidRPr="00472FD0">
        <w:t xml:space="preserve">área </w:t>
      </w:r>
      <w:r>
        <w:t xml:space="preserve">mínima </w:t>
      </w:r>
      <w:r w:rsidRPr="00472FD0">
        <w:t xml:space="preserve">de circulação para </w:t>
      </w:r>
      <w:r>
        <w:t xml:space="preserve">até </w:t>
      </w:r>
      <w:r w:rsidRPr="00472FD0">
        <w:t>02 (duas) pessoas</w:t>
      </w:r>
      <w:r>
        <w:t>.</w:t>
      </w:r>
    </w:p>
    <w:p w14:paraId="0FD840A6" w14:textId="4980D9EE" w:rsidR="00A42766" w:rsidRDefault="006A4617" w:rsidP="00A42766">
      <w:pPr>
        <w:spacing w:line="360" w:lineRule="auto"/>
        <w:ind w:firstLine="567"/>
        <w:jc w:val="both"/>
      </w:pPr>
      <w:r w:rsidRPr="00FC60C7">
        <w:t xml:space="preserve">Visando a integridade e disponibilidade dos equipamentos de telecomunicações do DCM e a acessibilidade dos operadores/provedores, </w:t>
      </w:r>
      <w:r w:rsidR="008A77B7" w:rsidRPr="00FC60C7">
        <w:t>recomendamos</w:t>
      </w:r>
      <w:r w:rsidR="00A42766" w:rsidRPr="00FC60C7">
        <w:t xml:space="preserve"> </w:t>
      </w:r>
      <w:r w:rsidRPr="00FC60C7">
        <w:t xml:space="preserve">a utilização de um bastidor outdoor </w:t>
      </w:r>
      <w:r w:rsidR="00D66366" w:rsidRPr="00FC60C7">
        <w:t xml:space="preserve">com </w:t>
      </w:r>
      <w:r w:rsidRPr="00FC60C7">
        <w:t xml:space="preserve">distribuidor </w:t>
      </w:r>
      <w:r w:rsidR="00D66366" w:rsidRPr="00FC60C7">
        <w:t xml:space="preserve">óptico </w:t>
      </w:r>
      <w:r w:rsidRPr="00FC60C7">
        <w:t xml:space="preserve">espelhando </w:t>
      </w:r>
      <w:r w:rsidR="00552EA0" w:rsidRPr="00FC60C7">
        <w:t>parte d</w:t>
      </w:r>
      <w:r w:rsidR="00D66366" w:rsidRPr="00FC60C7">
        <w:t xml:space="preserve">as </w:t>
      </w:r>
      <w:r w:rsidR="00D01E7D" w:rsidRPr="00FC60C7">
        <w:t xml:space="preserve">facilidades que serão </w:t>
      </w:r>
      <w:r w:rsidR="002079F0" w:rsidRPr="00FC60C7">
        <w:t>utilizadas p</w:t>
      </w:r>
      <w:r w:rsidR="00D01E7D" w:rsidRPr="00FC60C7">
        <w:t>or outro</w:t>
      </w:r>
      <w:r w:rsidR="00FC60C7">
        <w:t>s</w:t>
      </w:r>
      <w:r w:rsidR="00D01E7D" w:rsidRPr="00FC60C7">
        <w:t xml:space="preserve"> operadores</w:t>
      </w:r>
      <w:r w:rsidR="008A77B7" w:rsidRPr="00FC60C7">
        <w:t>, reduzindo a necessidade de acesso físico ao ambiente de missão cr</w:t>
      </w:r>
      <w:r w:rsidR="00FC60C7">
        <w:t>í</w:t>
      </w:r>
      <w:r w:rsidR="008A77B7" w:rsidRPr="00FC60C7">
        <w:t>tica</w:t>
      </w:r>
      <w:r w:rsidR="00A42766" w:rsidRPr="00FC60C7">
        <w:t xml:space="preserve"> interno do DCM</w:t>
      </w:r>
      <w:r w:rsidR="00823252" w:rsidRPr="00FC60C7">
        <w:t xml:space="preserve">. O rack outdoor deverá ser </w:t>
      </w:r>
      <w:r w:rsidR="00D01E7D" w:rsidRPr="00FC60C7">
        <w:t xml:space="preserve">o mesmo utilizado como </w:t>
      </w:r>
      <w:r w:rsidR="00D01E7D" w:rsidRPr="00FC60C7">
        <w:rPr>
          <w:rFonts w:eastAsia="Calibri"/>
          <w:bCs/>
          <w:i/>
        </w:rPr>
        <w:t>entrance</w:t>
      </w:r>
      <w:r w:rsidR="00D01E7D" w:rsidRPr="00FC60C7">
        <w:rPr>
          <w:rFonts w:eastAsia="Calibri"/>
          <w:bCs/>
        </w:rPr>
        <w:t xml:space="preserve"> </w:t>
      </w:r>
      <w:proofErr w:type="spellStart"/>
      <w:r w:rsidR="00D01E7D" w:rsidRPr="00FC60C7">
        <w:rPr>
          <w:rFonts w:eastAsia="Calibri"/>
          <w:bCs/>
          <w:i/>
        </w:rPr>
        <w:t>facility</w:t>
      </w:r>
      <w:proofErr w:type="spellEnd"/>
      <w:r w:rsidR="00D01E7D" w:rsidRPr="00FC60C7">
        <w:rPr>
          <w:rFonts w:eastAsia="Calibri"/>
          <w:bCs/>
        </w:rPr>
        <w:t xml:space="preserve"> </w:t>
      </w:r>
      <w:r w:rsidR="00FC60C7" w:rsidRPr="00FC60C7">
        <w:rPr>
          <w:rFonts w:eastAsia="Calibri"/>
          <w:bCs/>
        </w:rPr>
        <w:t>das Redes metropolitanas.</w:t>
      </w:r>
    </w:p>
    <w:p w14:paraId="66B86E47" w14:textId="77777777" w:rsidR="00A42766" w:rsidRDefault="00A42766" w:rsidP="00A42766">
      <w:pPr>
        <w:spacing w:line="360" w:lineRule="auto"/>
        <w:ind w:firstLine="567"/>
        <w:jc w:val="both"/>
      </w:pPr>
    </w:p>
    <w:p w14:paraId="2E7EFCE4" w14:textId="57318C1B" w:rsidR="00E5153C" w:rsidRDefault="00823252" w:rsidP="006603B4">
      <w:pPr>
        <w:spacing w:line="360" w:lineRule="auto"/>
        <w:jc w:val="both"/>
      </w:pPr>
      <w:r>
        <w:lastRenderedPageBreak/>
        <w:t xml:space="preserve"> </w:t>
      </w:r>
      <w:r w:rsidR="000B04F5">
        <w:rPr>
          <w:rFonts w:cs="Arial"/>
          <w:noProof/>
          <w:lang w:val="en-US"/>
        </w:rPr>
        <w:drawing>
          <wp:inline distT="0" distB="0" distL="0" distR="0" wp14:anchorId="3E0043CA" wp14:editId="16B8B842">
            <wp:extent cx="1949569" cy="2881222"/>
            <wp:effectExtent l="19050" t="19050" r="12700" b="14605"/>
            <wp:docPr id="3" name="Imagem 3" descr="C:\Users\Renan Lopes\Documents\Seja Digital\4 - DCM\Fotos DCM\WhatsApp Image 2022-02-08 at 13.55.08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an Lopes\Documents\Seja Digital\4 - DCM\Fotos DCM\WhatsApp Image 2022-02-08 at 13.55.08 (3).jpe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20410" r="13650" b="18941"/>
                    <a:stretch/>
                  </pic:blipFill>
                  <pic:spPr bwMode="auto">
                    <a:xfrm>
                      <a:off x="0" y="0"/>
                      <a:ext cx="1961111" cy="2898280"/>
                    </a:xfrm>
                    <a:prstGeom prst="rect">
                      <a:avLst/>
                    </a:prstGeom>
                    <a:noFill/>
                    <a:ln w="12700">
                      <a:solidFill>
                        <a:schemeClr val="accent1"/>
                      </a:solidFill>
                    </a:ln>
                    <a:extLst>
                      <a:ext uri="{53640926-AAD7-44D8-BBD7-CCE9431645EC}">
                        <a14:shadowObscured xmlns:a14="http://schemas.microsoft.com/office/drawing/2010/main"/>
                      </a:ext>
                    </a:extLst>
                  </pic:spPr>
                </pic:pic>
              </a:graphicData>
            </a:graphic>
          </wp:inline>
        </w:drawing>
      </w:r>
      <w:r w:rsidR="000D22A3">
        <w:rPr>
          <w:noProof/>
          <w:lang w:val="en-US"/>
        </w:rPr>
        <w:drawing>
          <wp:inline distT="0" distB="0" distL="0" distR="0" wp14:anchorId="57FDE033" wp14:editId="126CA173">
            <wp:extent cx="1863306" cy="2881221"/>
            <wp:effectExtent l="19050" t="19050" r="22860" b="14605"/>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2-08 at 13.55.08.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67207" cy="2887254"/>
                    </a:xfrm>
                    <a:prstGeom prst="rect">
                      <a:avLst/>
                    </a:prstGeom>
                    <a:ln w="12700">
                      <a:solidFill>
                        <a:schemeClr val="accent1"/>
                      </a:solidFill>
                    </a:ln>
                  </pic:spPr>
                </pic:pic>
              </a:graphicData>
            </a:graphic>
          </wp:inline>
        </w:drawing>
      </w:r>
      <w:r w:rsidR="000D22A3">
        <w:rPr>
          <w:noProof/>
          <w:lang w:val="en-US"/>
        </w:rPr>
        <w:drawing>
          <wp:inline distT="0" distB="0" distL="0" distR="0" wp14:anchorId="22D8D8A7" wp14:editId="20C3846F">
            <wp:extent cx="2035834" cy="2881220"/>
            <wp:effectExtent l="19050" t="19050" r="21590" b="1460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2-10 at 15.56.44.jpeg"/>
                    <pic:cNvPicPr/>
                  </pic:nvPicPr>
                  <pic:blipFill rotWithShape="1">
                    <a:blip r:embed="rId32" cstate="print">
                      <a:extLst>
                        <a:ext uri="{28A0092B-C50C-407E-A947-70E740481C1C}">
                          <a14:useLocalDpi xmlns:a14="http://schemas.microsoft.com/office/drawing/2010/main" val="0"/>
                        </a:ext>
                      </a:extLst>
                    </a:blip>
                    <a:srcRect l="23810" b="10687"/>
                    <a:stretch/>
                  </pic:blipFill>
                  <pic:spPr bwMode="auto">
                    <a:xfrm>
                      <a:off x="0" y="0"/>
                      <a:ext cx="2036295" cy="2881873"/>
                    </a:xfrm>
                    <a:prstGeom prst="rect">
                      <a:avLst/>
                    </a:prstGeom>
                    <a:ln w="12700">
                      <a:solidFill>
                        <a:schemeClr val="accent1"/>
                      </a:solidFill>
                    </a:ln>
                    <a:extLst>
                      <a:ext uri="{53640926-AAD7-44D8-BBD7-CCE9431645EC}">
                        <a14:shadowObscured xmlns:a14="http://schemas.microsoft.com/office/drawing/2010/main"/>
                      </a:ext>
                    </a:extLst>
                  </pic:spPr>
                </pic:pic>
              </a:graphicData>
            </a:graphic>
          </wp:inline>
        </w:drawing>
      </w:r>
    </w:p>
    <w:p w14:paraId="3D1627B7" w14:textId="101B4AB7" w:rsidR="000B04F5" w:rsidRDefault="000B04F5" w:rsidP="000B04F5">
      <w:pPr>
        <w:pStyle w:val="Legenda"/>
        <w:jc w:val="center"/>
      </w:pPr>
      <w:r w:rsidRPr="00013285">
        <w:rPr>
          <w:b/>
          <w:bCs/>
        </w:rPr>
        <w:t xml:space="preserve">Figura </w:t>
      </w:r>
      <w:r w:rsidR="006D76B7">
        <w:rPr>
          <w:b/>
          <w:bCs/>
        </w:rPr>
        <w:t>1</w:t>
      </w:r>
      <w:r w:rsidR="007706BF">
        <w:rPr>
          <w:b/>
          <w:bCs/>
        </w:rPr>
        <w:t>2</w:t>
      </w:r>
      <w:r>
        <w:t>. Rack Outdoor.</w:t>
      </w:r>
    </w:p>
    <w:p w14:paraId="457FB29F" w14:textId="221ECC6F" w:rsidR="004D76A3" w:rsidRDefault="004D76A3" w:rsidP="004D76A3">
      <w:pPr>
        <w:spacing w:line="360" w:lineRule="auto"/>
        <w:ind w:firstLine="567"/>
        <w:jc w:val="both"/>
      </w:pPr>
      <w:r>
        <w:t>O rack outdoor é composto de um g</w:t>
      </w:r>
      <w:r w:rsidRPr="004D76A3">
        <w:t xml:space="preserve">abinete de telecomunicações externo de 36 U, padrão 19 polegadas, 60 x 60 centímetros. O </w:t>
      </w:r>
      <w:r>
        <w:t>g</w:t>
      </w:r>
      <w:r w:rsidRPr="004D76A3">
        <w:t>abinete servirá como armário de acesso (entrance facility) do DCM, e o mesmo deverá ser interligado por passagem subterrânea utilizando tubulação de PEAD com diâmetro de 60 milímetros.</w:t>
      </w:r>
      <w:r w:rsidR="00F8180F">
        <w:t xml:space="preserve"> </w:t>
      </w:r>
      <w:r w:rsidR="00F8180F" w:rsidRPr="00457455">
        <w:rPr>
          <w:rFonts w:cs="Arial"/>
        </w:rPr>
        <w:t xml:space="preserve">A função do </w:t>
      </w:r>
      <w:r w:rsidR="00F8180F">
        <w:rPr>
          <w:rFonts w:cs="Arial"/>
        </w:rPr>
        <w:t>g</w:t>
      </w:r>
      <w:r w:rsidR="00F8180F" w:rsidRPr="00457455">
        <w:rPr>
          <w:rFonts w:cs="Arial"/>
        </w:rPr>
        <w:t xml:space="preserve">abinete externo será a de abrigar elementos passivos de terminação óptica (Distribuidores Internos Ópticos), não havendo previsão de instalação de elementos eletrônicos ativos que requeiram estrutura de climatização. Todavia, o </w:t>
      </w:r>
      <w:r w:rsidR="00F8180F">
        <w:rPr>
          <w:rFonts w:cs="Arial"/>
        </w:rPr>
        <w:t>g</w:t>
      </w:r>
      <w:r w:rsidR="00F8180F" w:rsidRPr="00457455">
        <w:rPr>
          <w:rFonts w:cs="Arial"/>
        </w:rPr>
        <w:t>abinete deve oferecer isolamento suficiente para evitar a entrada de umidade, poeira e insetos, porém com mecanismos que permitam algum nível de ventilação natural</w:t>
      </w:r>
      <w:r w:rsidR="00F8180F">
        <w:rPr>
          <w:rFonts w:cs="Arial"/>
        </w:rPr>
        <w:t>.</w:t>
      </w:r>
      <w:r w:rsidR="00E167D3">
        <w:rPr>
          <w:rFonts w:cs="Arial"/>
        </w:rPr>
        <w:t xml:space="preserve"> Deverá ser estruturado de modo </w:t>
      </w:r>
      <w:r w:rsidR="00E167D3" w:rsidRPr="00260647">
        <w:rPr>
          <w:rFonts w:cs="Arial"/>
        </w:rPr>
        <w:t xml:space="preserve">a garantir a estanqueidade e atender os requisitos das especificações de grau de proteção IP 55.  </w:t>
      </w:r>
    </w:p>
    <w:p w14:paraId="28460794" w14:textId="44F0E94B" w:rsidR="00D73299" w:rsidRDefault="00D73299" w:rsidP="00D73299">
      <w:pPr>
        <w:pStyle w:val="PargrafodaLista"/>
        <w:tabs>
          <w:tab w:val="left" w:pos="851"/>
        </w:tabs>
        <w:spacing w:line="360" w:lineRule="auto"/>
        <w:ind w:left="0"/>
        <w:jc w:val="both"/>
        <w:rPr>
          <w:rFonts w:cs="Arial"/>
        </w:rPr>
      </w:pPr>
      <w:r>
        <w:rPr>
          <w:rFonts w:cs="Arial"/>
        </w:rPr>
        <w:tab/>
      </w:r>
      <w:r w:rsidRPr="00402E47">
        <w:rPr>
          <w:rFonts w:cs="Arial"/>
        </w:rPr>
        <w:t xml:space="preserve">A estrutura do DCM deverá ser projetada com 02 (duas) portas </w:t>
      </w:r>
      <w:r>
        <w:rPr>
          <w:rFonts w:cs="Arial"/>
        </w:rPr>
        <w:t>para</w:t>
      </w:r>
      <w:r w:rsidRPr="00402E47">
        <w:rPr>
          <w:rFonts w:cs="Arial"/>
        </w:rPr>
        <w:t xml:space="preserve"> acesso</w:t>
      </w:r>
      <w:r>
        <w:rPr>
          <w:rFonts w:cs="Arial"/>
        </w:rPr>
        <w:t xml:space="preserve"> com isolação térmica</w:t>
      </w:r>
      <w:r w:rsidRPr="00402E47">
        <w:rPr>
          <w:rFonts w:cs="Arial"/>
        </w:rPr>
        <w:t>, sendo uma para acesso ao interior do DCM e outra para acesso exclusivo para manutenção do sistema de energia elétrica e climatização.</w:t>
      </w:r>
      <w:r>
        <w:rPr>
          <w:rFonts w:cs="Arial"/>
        </w:rPr>
        <w:t xml:space="preserve"> Assim, a segurança física do DCM deverá conter:</w:t>
      </w:r>
    </w:p>
    <w:p w14:paraId="03570AF8" w14:textId="77777777" w:rsidR="00D73299" w:rsidRDefault="00D73299" w:rsidP="00B713D7">
      <w:pPr>
        <w:pStyle w:val="PargrafodaLista"/>
        <w:numPr>
          <w:ilvl w:val="0"/>
          <w:numId w:val="39"/>
        </w:numPr>
        <w:tabs>
          <w:tab w:val="left" w:pos="851"/>
        </w:tabs>
        <w:spacing w:line="360" w:lineRule="auto"/>
        <w:jc w:val="both"/>
        <w:rPr>
          <w:rFonts w:cs="Arial"/>
        </w:rPr>
      </w:pPr>
      <w:r w:rsidRPr="00D73299">
        <w:rPr>
          <w:rFonts w:cs="Arial"/>
        </w:rPr>
        <w:t xml:space="preserve">As portas deverão possuir dispositivo de abertura </w:t>
      </w:r>
      <w:r w:rsidRPr="00D73299">
        <w:rPr>
          <w:rFonts w:cs="Arial"/>
          <w:noProof/>
        </w:rPr>
        <w:t>antipânico</w:t>
      </w:r>
      <w:r w:rsidRPr="00D73299">
        <w:rPr>
          <w:rFonts w:cs="Arial"/>
        </w:rPr>
        <w:t xml:space="preserve"> e sinalização refletiva para segurança.</w:t>
      </w:r>
    </w:p>
    <w:p w14:paraId="6D270316" w14:textId="77777777" w:rsidR="00D73299" w:rsidRDefault="00D73299" w:rsidP="00B713D7">
      <w:pPr>
        <w:pStyle w:val="PargrafodaLista"/>
        <w:numPr>
          <w:ilvl w:val="0"/>
          <w:numId w:val="39"/>
        </w:numPr>
        <w:tabs>
          <w:tab w:val="left" w:pos="851"/>
        </w:tabs>
        <w:spacing w:line="360" w:lineRule="auto"/>
        <w:jc w:val="both"/>
        <w:rPr>
          <w:rFonts w:cs="Arial"/>
        </w:rPr>
      </w:pPr>
      <w:r w:rsidRPr="00D73299">
        <w:rPr>
          <w:rFonts w:cs="Arial"/>
        </w:rPr>
        <w:t>O controle de acesso das portas do DCM deverá possuir fechadura eletrônica, biometria, cartão de acesso e cadeado de aço.</w:t>
      </w:r>
    </w:p>
    <w:p w14:paraId="15CD413A" w14:textId="77777777" w:rsidR="00D73299" w:rsidRDefault="00D73299" w:rsidP="00B713D7">
      <w:pPr>
        <w:pStyle w:val="PargrafodaLista"/>
        <w:numPr>
          <w:ilvl w:val="0"/>
          <w:numId w:val="39"/>
        </w:numPr>
        <w:tabs>
          <w:tab w:val="left" w:pos="851"/>
        </w:tabs>
        <w:spacing w:line="360" w:lineRule="auto"/>
        <w:jc w:val="both"/>
        <w:rPr>
          <w:rFonts w:cs="Arial"/>
        </w:rPr>
      </w:pPr>
      <w:r w:rsidRPr="00D73299">
        <w:rPr>
          <w:rFonts w:cs="Arial"/>
        </w:rPr>
        <w:lastRenderedPageBreak/>
        <w:t>As portas do DCM deverão ser automatizadas para abertura remota via sistema da plataforma de gerenciamento e acesso remoto.</w:t>
      </w:r>
    </w:p>
    <w:p w14:paraId="098CFF12" w14:textId="77777777" w:rsidR="00B713D7" w:rsidRDefault="00D73299" w:rsidP="00D73299">
      <w:pPr>
        <w:pStyle w:val="PargrafodaLista"/>
        <w:numPr>
          <w:ilvl w:val="0"/>
          <w:numId w:val="39"/>
        </w:numPr>
        <w:tabs>
          <w:tab w:val="left" w:pos="851"/>
        </w:tabs>
        <w:spacing w:line="360" w:lineRule="auto"/>
        <w:jc w:val="both"/>
        <w:rPr>
          <w:rFonts w:cs="Arial"/>
        </w:rPr>
      </w:pPr>
      <w:r w:rsidRPr="00D73299">
        <w:rPr>
          <w:rFonts w:cs="Arial"/>
        </w:rPr>
        <w:t>O DCM deverá possuir um sistema de monitoramento por câmeras de vídeo na parte interior e exterior. O sistema de monitoramento deverá permitir armazenamento e acesso remoto das imagens.</w:t>
      </w:r>
    </w:p>
    <w:p w14:paraId="7E4624B3" w14:textId="17BDD274" w:rsidR="00D73299" w:rsidRDefault="00D73299" w:rsidP="00196306">
      <w:pPr>
        <w:pStyle w:val="PargrafodaLista"/>
        <w:numPr>
          <w:ilvl w:val="0"/>
          <w:numId w:val="39"/>
        </w:numPr>
        <w:tabs>
          <w:tab w:val="left" w:pos="851"/>
        </w:tabs>
        <w:spacing w:line="360" w:lineRule="auto"/>
        <w:jc w:val="both"/>
        <w:rPr>
          <w:rFonts w:cs="Arial"/>
        </w:rPr>
      </w:pPr>
      <w:r w:rsidRPr="00B713D7">
        <w:rPr>
          <w:rFonts w:cs="Arial"/>
        </w:rPr>
        <w:t>As câmeras de vídeo deverão estar dispostas de forma a monitorar as duas portas externas do DCM e na área externa os perímetros do gradil.  Na área interna do DCM deverão monitorar os bastidores de equipamentos na parte frontal e traseira, e a entrada na área interna do DCM.</w:t>
      </w:r>
    </w:p>
    <w:p w14:paraId="683F7425" w14:textId="103F3DFC" w:rsidR="00196306" w:rsidRDefault="00196306" w:rsidP="00196306">
      <w:pPr>
        <w:spacing w:before="240" w:line="360" w:lineRule="auto"/>
        <w:ind w:firstLine="567"/>
        <w:jc w:val="both"/>
        <w:rPr>
          <w:rFonts w:cs="Arial"/>
          <w:b/>
          <w:bCs/>
        </w:rPr>
      </w:pPr>
      <w:r w:rsidRPr="00196306">
        <w:rPr>
          <w:rFonts w:cs="Arial"/>
          <w:b/>
          <w:bCs/>
        </w:rPr>
        <w:t>3.2.</w:t>
      </w:r>
      <w:r w:rsidR="00C205A6">
        <w:rPr>
          <w:rFonts w:cs="Arial"/>
          <w:b/>
          <w:bCs/>
        </w:rPr>
        <w:t>2.4</w:t>
      </w:r>
      <w:r w:rsidRPr="00196306">
        <w:rPr>
          <w:rFonts w:cs="Arial"/>
          <w:b/>
          <w:bCs/>
        </w:rPr>
        <w:t xml:space="preserve">. Subsistema de </w:t>
      </w:r>
      <w:r>
        <w:rPr>
          <w:rFonts w:cs="Arial"/>
          <w:b/>
          <w:bCs/>
        </w:rPr>
        <w:t>Controle e Monitoramento</w:t>
      </w:r>
    </w:p>
    <w:p w14:paraId="794AC754" w14:textId="2A1668D7" w:rsidR="00196306" w:rsidRDefault="002D3F4B" w:rsidP="002D3F4B">
      <w:pPr>
        <w:pStyle w:val="PargrafodaLista"/>
        <w:tabs>
          <w:tab w:val="left" w:pos="567"/>
          <w:tab w:val="left" w:pos="851"/>
        </w:tabs>
        <w:spacing w:line="360" w:lineRule="auto"/>
        <w:ind w:left="0"/>
        <w:jc w:val="both"/>
        <w:rPr>
          <w:rFonts w:cs="Arial"/>
        </w:rPr>
      </w:pPr>
      <w:r>
        <w:rPr>
          <w:rFonts w:cs="Arial"/>
        </w:rPr>
        <w:tab/>
      </w:r>
      <w:r w:rsidR="00196306" w:rsidRPr="002D3F4B">
        <w:rPr>
          <w:rFonts w:cs="Arial"/>
        </w:rPr>
        <w:t>A solução tecnológica do DCM deverá contemplar sistema que permita a gerência e acesso remoto de todos os sistemas e componentes</w:t>
      </w:r>
      <w:r w:rsidR="00196306" w:rsidRPr="002D3F4B">
        <w:rPr>
          <w:rFonts w:cs="Arial"/>
        </w:rPr>
        <w:t>, visando o controle e monitoramento.</w:t>
      </w:r>
      <w:r>
        <w:rPr>
          <w:rFonts w:cs="Arial"/>
        </w:rPr>
        <w:t xml:space="preserve"> </w:t>
      </w:r>
      <w:r w:rsidR="00196306" w:rsidRPr="002D3F4B">
        <w:rPr>
          <w:rFonts w:cs="Arial"/>
        </w:rPr>
        <w:t xml:space="preserve">Esse subsistema deverá </w:t>
      </w:r>
      <w:r w:rsidRPr="002D3F4B">
        <w:rPr>
          <w:rFonts w:cs="Arial"/>
        </w:rPr>
        <w:t>gerenciar, controlar e monitorar os componentes dos demais subsistemas.</w:t>
      </w:r>
    </w:p>
    <w:p w14:paraId="321AF395" w14:textId="72716D2C" w:rsidR="00EB3F7B" w:rsidRDefault="00EB3F7B" w:rsidP="00EB3F7B">
      <w:pPr>
        <w:spacing w:before="240" w:line="360" w:lineRule="auto"/>
        <w:ind w:firstLine="567"/>
        <w:jc w:val="both"/>
        <w:rPr>
          <w:rFonts w:cs="Arial"/>
          <w:b/>
          <w:bCs/>
        </w:rPr>
      </w:pPr>
      <w:r w:rsidRPr="00196306">
        <w:rPr>
          <w:rFonts w:cs="Arial"/>
          <w:b/>
          <w:bCs/>
        </w:rPr>
        <w:t>3.2.</w:t>
      </w:r>
      <w:r w:rsidR="00C205A6">
        <w:rPr>
          <w:rFonts w:cs="Arial"/>
          <w:b/>
          <w:bCs/>
        </w:rPr>
        <w:t>2.</w:t>
      </w:r>
      <w:r>
        <w:rPr>
          <w:rFonts w:cs="Arial"/>
          <w:b/>
          <w:bCs/>
        </w:rPr>
        <w:t>5</w:t>
      </w:r>
      <w:r w:rsidRPr="00196306">
        <w:rPr>
          <w:rFonts w:cs="Arial"/>
          <w:b/>
          <w:bCs/>
        </w:rPr>
        <w:t xml:space="preserve">. Subsistema de </w:t>
      </w:r>
      <w:r>
        <w:rPr>
          <w:rFonts w:cs="Arial"/>
          <w:b/>
          <w:bCs/>
        </w:rPr>
        <w:t>Controle e Prevenção de Incêndio</w:t>
      </w:r>
    </w:p>
    <w:p w14:paraId="097436BD" w14:textId="322DFD7A" w:rsidR="00895575" w:rsidRDefault="00895575" w:rsidP="00895575">
      <w:pPr>
        <w:pStyle w:val="PargrafodaLista"/>
        <w:spacing w:line="360" w:lineRule="auto"/>
        <w:ind w:left="0" w:firstLine="567"/>
        <w:jc w:val="both"/>
        <w:rPr>
          <w:rFonts w:cs="Arial"/>
        </w:rPr>
      </w:pPr>
      <w:r w:rsidRPr="00BA5357">
        <w:rPr>
          <w:rFonts w:cs="Arial"/>
        </w:rPr>
        <w:t xml:space="preserve">A solução </w:t>
      </w:r>
      <w:r>
        <w:rPr>
          <w:rFonts w:cs="Arial"/>
        </w:rPr>
        <w:t xml:space="preserve">tecnológica do DCM </w:t>
      </w:r>
      <w:r w:rsidRPr="00BA5357">
        <w:rPr>
          <w:rFonts w:cs="Arial"/>
        </w:rPr>
        <w:t xml:space="preserve">deverá contemplar um </w:t>
      </w:r>
      <w:r>
        <w:rPr>
          <w:rFonts w:cs="Arial"/>
        </w:rPr>
        <w:t>S</w:t>
      </w:r>
      <w:r w:rsidRPr="00BA5357">
        <w:rPr>
          <w:rFonts w:cs="Arial"/>
        </w:rPr>
        <w:t xml:space="preserve">istema de </w:t>
      </w:r>
      <w:r>
        <w:rPr>
          <w:rFonts w:cs="Arial"/>
        </w:rPr>
        <w:t>D</w:t>
      </w:r>
      <w:r w:rsidRPr="00BA5357">
        <w:rPr>
          <w:rFonts w:cs="Arial"/>
        </w:rPr>
        <w:t xml:space="preserve">etecção e </w:t>
      </w:r>
      <w:r>
        <w:rPr>
          <w:rFonts w:cs="Arial"/>
        </w:rPr>
        <w:t>C</w:t>
      </w:r>
      <w:r w:rsidRPr="00BA5357">
        <w:rPr>
          <w:rFonts w:cs="Arial"/>
        </w:rPr>
        <w:t xml:space="preserve">ombate a </w:t>
      </w:r>
      <w:r>
        <w:rPr>
          <w:rFonts w:cs="Arial"/>
        </w:rPr>
        <w:t>I</w:t>
      </w:r>
      <w:r w:rsidRPr="00BA5357">
        <w:rPr>
          <w:rFonts w:cs="Arial"/>
        </w:rPr>
        <w:t>ncêndios para proteger equipamentos e componentes do DCM.</w:t>
      </w:r>
      <w:r>
        <w:rPr>
          <w:rFonts w:cs="Arial"/>
        </w:rPr>
        <w:t xml:space="preserve"> D</w:t>
      </w:r>
      <w:r w:rsidRPr="00AC7CF4">
        <w:rPr>
          <w:rFonts w:cs="Arial"/>
        </w:rPr>
        <w:t xml:space="preserve">everá contemplar um sistema de supressão de ar com a utilização do fluído </w:t>
      </w:r>
      <w:r w:rsidRPr="00AC7CF4">
        <w:rPr>
          <w:rFonts w:cs="Arial"/>
          <w:noProof/>
        </w:rPr>
        <w:t>Novec</w:t>
      </w:r>
      <w:r w:rsidRPr="00AC7CF4">
        <w:rPr>
          <w:rFonts w:cs="Arial"/>
        </w:rPr>
        <w:t xml:space="preserve"> 1320</w:t>
      </w:r>
      <w:r>
        <w:rPr>
          <w:rFonts w:cs="Arial"/>
        </w:rPr>
        <w:t xml:space="preserve">, </w:t>
      </w:r>
      <w:r w:rsidRPr="002463D1">
        <w:rPr>
          <w:rFonts w:cs="Arial"/>
        </w:rPr>
        <w:t>agente extintor gasoso</w:t>
      </w:r>
      <w:r>
        <w:rPr>
          <w:rFonts w:cs="Arial"/>
        </w:rPr>
        <w:t>,</w:t>
      </w:r>
      <w:r w:rsidRPr="00AC7CF4">
        <w:rPr>
          <w:rFonts w:cs="Arial"/>
        </w:rPr>
        <w:t xml:space="preserve"> ou similar.</w:t>
      </w:r>
    </w:p>
    <w:p w14:paraId="4A64990C" w14:textId="77777777" w:rsidR="00895575" w:rsidRPr="002463D1" w:rsidRDefault="00895575" w:rsidP="00895575">
      <w:pPr>
        <w:pStyle w:val="PargrafodaLista"/>
        <w:rPr>
          <w:rFonts w:cs="Arial"/>
        </w:rPr>
      </w:pPr>
    </w:p>
    <w:p w14:paraId="6F1A6A46" w14:textId="0152F04D" w:rsidR="00895575" w:rsidRPr="001B10E7" w:rsidRDefault="00895575" w:rsidP="00895575">
      <w:pPr>
        <w:pStyle w:val="PargrafodaLista"/>
        <w:spacing w:line="360" w:lineRule="auto"/>
        <w:ind w:left="0" w:firstLine="567"/>
        <w:jc w:val="both"/>
        <w:rPr>
          <w:rFonts w:cs="Arial"/>
        </w:rPr>
      </w:pPr>
      <w:r w:rsidRPr="002463D1">
        <w:rPr>
          <w:rFonts w:cs="Arial"/>
        </w:rPr>
        <w:t xml:space="preserve">O </w:t>
      </w:r>
      <w:r>
        <w:rPr>
          <w:rFonts w:cs="Arial"/>
        </w:rPr>
        <w:t>S</w:t>
      </w:r>
      <w:r w:rsidRPr="002463D1">
        <w:rPr>
          <w:rFonts w:cs="Arial"/>
        </w:rPr>
        <w:t>istema</w:t>
      </w:r>
      <w:r>
        <w:rPr>
          <w:rFonts w:cs="Arial"/>
        </w:rPr>
        <w:t xml:space="preserve"> </w:t>
      </w:r>
      <w:r w:rsidR="00D33101">
        <w:rPr>
          <w:rFonts w:cs="Arial"/>
        </w:rPr>
        <w:t>de Controle e Prevenção de Incêndio</w:t>
      </w:r>
      <w:r w:rsidRPr="002463D1">
        <w:rPr>
          <w:rFonts w:cs="Arial"/>
        </w:rPr>
        <w:t xml:space="preserve"> deverá ser composto por no </w:t>
      </w:r>
      <w:r w:rsidRPr="00A324C6">
        <w:rPr>
          <w:rFonts w:cs="Arial"/>
          <w:u w:val="single"/>
        </w:rPr>
        <w:t>mínimo</w:t>
      </w:r>
      <w:r w:rsidRPr="002463D1">
        <w:rPr>
          <w:rFonts w:cs="Arial"/>
        </w:rPr>
        <w:t xml:space="preserve"> </w:t>
      </w:r>
      <w:r w:rsidRPr="00D33101">
        <w:rPr>
          <w:rFonts w:cs="Arial"/>
        </w:rPr>
        <w:t xml:space="preserve">02 (dois) tanques de supressão de ar para acionamento simultâneo.  </w:t>
      </w:r>
      <w:r w:rsidRPr="00D33101">
        <w:rPr>
          <w:rFonts w:cs="Arial"/>
        </w:rPr>
        <w:t>D</w:t>
      </w:r>
      <w:r w:rsidRPr="00D33101">
        <w:rPr>
          <w:rFonts w:cs="Arial"/>
        </w:rPr>
        <w:t xml:space="preserve">everá ser composto por no </w:t>
      </w:r>
      <w:r w:rsidRPr="00D33101">
        <w:rPr>
          <w:rFonts w:cs="Arial"/>
          <w:u w:val="single"/>
        </w:rPr>
        <w:t>mínimo</w:t>
      </w:r>
      <w:r w:rsidRPr="00D33101">
        <w:rPr>
          <w:rFonts w:cs="Arial"/>
        </w:rPr>
        <w:t xml:space="preserve"> 02 (dois) sensores de fogo/fumaça</w:t>
      </w:r>
      <w:r w:rsidRPr="002463D1">
        <w:rPr>
          <w:rFonts w:cs="Arial"/>
        </w:rPr>
        <w:t xml:space="preserve"> para funcionamento simultâneo e monitoramento em tempo real.</w:t>
      </w:r>
    </w:p>
    <w:p w14:paraId="5090EC0E" w14:textId="42A36EB5" w:rsidR="00D51900" w:rsidRPr="00A01134" w:rsidRDefault="00D51900" w:rsidP="00D51900">
      <w:pPr>
        <w:tabs>
          <w:tab w:val="left" w:pos="567"/>
        </w:tabs>
        <w:spacing w:line="360" w:lineRule="auto"/>
        <w:jc w:val="both"/>
        <w:rPr>
          <w:rFonts w:eastAsia="Calibri"/>
          <w:b/>
          <w:bCs/>
          <w:szCs w:val="24"/>
        </w:rPr>
      </w:pPr>
      <w:r>
        <w:rPr>
          <w:rFonts w:eastAsia="Calibri"/>
          <w:b/>
          <w:bCs/>
          <w:szCs w:val="24"/>
        </w:rPr>
        <w:t>3</w:t>
      </w:r>
      <w:r w:rsidRPr="00AE778F">
        <w:rPr>
          <w:rFonts w:eastAsia="Calibri"/>
          <w:b/>
          <w:bCs/>
          <w:szCs w:val="24"/>
        </w:rPr>
        <w:t>.</w:t>
      </w:r>
      <w:r w:rsidR="00C205A6">
        <w:rPr>
          <w:rFonts w:eastAsia="Calibri"/>
          <w:b/>
          <w:bCs/>
          <w:szCs w:val="24"/>
        </w:rPr>
        <w:t>3</w:t>
      </w:r>
      <w:r w:rsidRPr="00AE778F">
        <w:rPr>
          <w:rFonts w:eastAsia="Calibri"/>
          <w:b/>
          <w:bCs/>
          <w:szCs w:val="24"/>
        </w:rPr>
        <w:t xml:space="preserve">. </w:t>
      </w:r>
      <w:r>
        <w:rPr>
          <w:rFonts w:eastAsia="Calibri"/>
          <w:b/>
          <w:bCs/>
          <w:szCs w:val="24"/>
        </w:rPr>
        <w:tab/>
        <w:t>Garantias</w:t>
      </w:r>
    </w:p>
    <w:p w14:paraId="250C3C3A" w14:textId="3CF0549D" w:rsidR="00D51900" w:rsidRDefault="00E36BC8" w:rsidP="00D51900">
      <w:pPr>
        <w:spacing w:line="360" w:lineRule="auto"/>
        <w:ind w:firstLine="567"/>
        <w:jc w:val="both"/>
        <w:rPr>
          <w:rFonts w:eastAsia="Calibri"/>
          <w:bCs/>
        </w:rPr>
      </w:pPr>
      <w:r>
        <w:rPr>
          <w:rFonts w:eastAsia="Calibri"/>
          <w:bCs/>
        </w:rPr>
        <w:t xml:space="preserve">Para o DCM as seguintes garantias devem ser </w:t>
      </w:r>
      <w:r w:rsidR="00F23437">
        <w:rPr>
          <w:rFonts w:eastAsia="Calibri"/>
          <w:bCs/>
        </w:rPr>
        <w:t>requeridas:</w:t>
      </w:r>
    </w:p>
    <w:p w14:paraId="31C699C8" w14:textId="34F3EC41" w:rsidR="00E36BC8" w:rsidRPr="00E36BC8" w:rsidRDefault="00E36BC8" w:rsidP="00E36BC8">
      <w:pPr>
        <w:pStyle w:val="PargrafodaLista"/>
        <w:numPr>
          <w:ilvl w:val="0"/>
          <w:numId w:val="36"/>
        </w:numPr>
        <w:spacing w:line="360" w:lineRule="auto"/>
        <w:jc w:val="both"/>
        <w:rPr>
          <w:rFonts w:eastAsia="Calibri"/>
          <w:bCs/>
        </w:rPr>
      </w:pPr>
      <w:r w:rsidRPr="00E36BC8">
        <w:rPr>
          <w:rFonts w:eastAsia="Calibri"/>
          <w:bCs/>
        </w:rPr>
        <w:t>Equipamentos: 24 meses</w:t>
      </w:r>
    </w:p>
    <w:p w14:paraId="0CBB4811" w14:textId="51CA782F" w:rsidR="00E36BC8" w:rsidRPr="00E36BC8" w:rsidRDefault="00E36BC8" w:rsidP="00E36BC8">
      <w:pPr>
        <w:pStyle w:val="PargrafodaLista"/>
        <w:numPr>
          <w:ilvl w:val="0"/>
          <w:numId w:val="36"/>
        </w:numPr>
        <w:spacing w:line="360" w:lineRule="auto"/>
        <w:jc w:val="both"/>
        <w:rPr>
          <w:rFonts w:eastAsia="Calibri"/>
          <w:bCs/>
        </w:rPr>
      </w:pPr>
      <w:r w:rsidRPr="00E36BC8">
        <w:rPr>
          <w:rFonts w:eastAsia="Calibri"/>
          <w:bCs/>
        </w:rPr>
        <w:t>Estanqueidade: 10 anos</w:t>
      </w:r>
    </w:p>
    <w:p w14:paraId="147C8B6B" w14:textId="5F718D9F" w:rsidR="00E36BC8" w:rsidRPr="00E36BC8" w:rsidRDefault="00E36BC8" w:rsidP="00E36BC8">
      <w:pPr>
        <w:pStyle w:val="PargrafodaLista"/>
        <w:numPr>
          <w:ilvl w:val="0"/>
          <w:numId w:val="36"/>
        </w:numPr>
        <w:spacing w:line="360" w:lineRule="auto"/>
        <w:jc w:val="both"/>
        <w:rPr>
          <w:rFonts w:eastAsia="Calibri"/>
          <w:bCs/>
        </w:rPr>
      </w:pPr>
      <w:r w:rsidRPr="00E36BC8">
        <w:rPr>
          <w:rFonts w:eastAsia="Calibri"/>
          <w:bCs/>
        </w:rPr>
        <w:t>Corrosão: 10 anos</w:t>
      </w:r>
    </w:p>
    <w:p w14:paraId="2252F1D8" w14:textId="0C98F5B5" w:rsidR="00E36BC8" w:rsidRPr="00E36BC8" w:rsidRDefault="00E36BC8" w:rsidP="00E36BC8">
      <w:pPr>
        <w:pStyle w:val="PargrafodaLista"/>
        <w:numPr>
          <w:ilvl w:val="0"/>
          <w:numId w:val="36"/>
        </w:numPr>
        <w:spacing w:line="360" w:lineRule="auto"/>
        <w:jc w:val="both"/>
        <w:rPr>
          <w:rFonts w:eastAsia="Calibri"/>
          <w:bCs/>
        </w:rPr>
      </w:pPr>
      <w:r w:rsidRPr="00E36BC8">
        <w:rPr>
          <w:rFonts w:eastAsia="Calibri"/>
          <w:bCs/>
        </w:rPr>
        <w:t>Prazo de início da garantia: na aceitação da entrega</w:t>
      </w:r>
    </w:p>
    <w:p w14:paraId="4C4BD740" w14:textId="77777777" w:rsidR="008E094B" w:rsidRDefault="008E094B" w:rsidP="008E094B">
      <w:pPr>
        <w:pStyle w:val="Ttulo1"/>
        <w:tabs>
          <w:tab w:val="clear" w:pos="720"/>
        </w:tabs>
        <w:spacing w:before="0"/>
        <w:ind w:left="567" w:hanging="567"/>
      </w:pPr>
      <w:bookmarkStart w:id="4" w:name="_Toc111729523"/>
      <w:r>
        <w:lastRenderedPageBreak/>
        <w:t>REFERÊNCIAS</w:t>
      </w:r>
      <w:bookmarkEnd w:id="4"/>
    </w:p>
    <w:p w14:paraId="55CFD3B7" w14:textId="77777777" w:rsidR="008E094B" w:rsidRPr="008E094B" w:rsidRDefault="008E094B" w:rsidP="008E094B">
      <w:pPr>
        <w:spacing w:after="0"/>
      </w:pPr>
    </w:p>
    <w:p w14:paraId="0684491A" w14:textId="3B480AB7" w:rsidR="008E094B" w:rsidRDefault="008E094B" w:rsidP="008E094B">
      <w:pPr>
        <w:spacing w:line="360" w:lineRule="auto"/>
        <w:ind w:firstLine="567"/>
        <w:jc w:val="both"/>
        <w:rPr>
          <w:rFonts w:eastAsia="Arial" w:cs="Arial"/>
        </w:rPr>
      </w:pPr>
      <w:r>
        <w:rPr>
          <w:rFonts w:eastAsia="Arial" w:cs="Arial"/>
        </w:rPr>
        <w:t xml:space="preserve">Os documentos referenciados a seguir são aqueles disponibilizados pelas entidades gestoras, e que servem para nortear as diretrizes de execução do projeto, não sendo considerados exaustivos em suas definições, porém estabelecendo as principais premissas para a execução do projeto da Infovia 01.  </w:t>
      </w:r>
    </w:p>
    <w:p w14:paraId="1BF5251E" w14:textId="77777777" w:rsidR="008E094B" w:rsidRPr="00ED7EC3" w:rsidRDefault="008E094B" w:rsidP="008E094B">
      <w:pPr>
        <w:pStyle w:val="PargrafodaLista"/>
        <w:numPr>
          <w:ilvl w:val="0"/>
          <w:numId w:val="24"/>
        </w:numPr>
        <w:spacing w:line="360" w:lineRule="auto"/>
        <w:ind w:left="851" w:hanging="284"/>
        <w:jc w:val="both"/>
        <w:rPr>
          <w:rFonts w:eastAsia="Arial" w:cs="Arial"/>
          <w:noProof/>
        </w:rPr>
      </w:pPr>
      <w:r w:rsidRPr="00ED7EC3">
        <w:rPr>
          <w:rFonts w:eastAsia="Arial" w:cs="Arial"/>
          <w:noProof/>
        </w:rPr>
        <w:t>Diário Oficial da União, Portaria Nº 6.370, 19</w:t>
      </w:r>
      <w:r w:rsidRPr="00CD68C7">
        <w:rPr>
          <w:rFonts w:eastAsia="Arial" w:cs="Arial"/>
          <w:noProof/>
        </w:rPr>
        <w:t>/</w:t>
      </w:r>
      <w:r>
        <w:rPr>
          <w:rFonts w:eastAsia="Arial" w:cs="Arial"/>
          <w:noProof/>
        </w:rPr>
        <w:t>nov</w:t>
      </w:r>
      <w:r w:rsidRPr="00CD68C7">
        <w:rPr>
          <w:rFonts w:eastAsia="Arial" w:cs="Arial"/>
          <w:noProof/>
        </w:rPr>
        <w:t>/</w:t>
      </w:r>
      <w:r w:rsidRPr="00ED7EC3">
        <w:rPr>
          <w:rFonts w:eastAsia="Arial" w:cs="Arial"/>
          <w:noProof/>
        </w:rPr>
        <w:t>2019</w:t>
      </w:r>
    </w:p>
    <w:p w14:paraId="269DABFE" w14:textId="77777777" w:rsidR="008E094B" w:rsidRPr="00CD68C7" w:rsidRDefault="008E094B" w:rsidP="008E094B">
      <w:pPr>
        <w:pStyle w:val="PargrafodaLista"/>
        <w:numPr>
          <w:ilvl w:val="0"/>
          <w:numId w:val="24"/>
        </w:numPr>
        <w:spacing w:line="360" w:lineRule="auto"/>
        <w:ind w:left="851" w:hanging="284"/>
        <w:jc w:val="both"/>
        <w:rPr>
          <w:rFonts w:asciiTheme="minorHAnsi" w:eastAsiaTheme="minorEastAsia" w:hAnsiTheme="minorHAnsi"/>
          <w:noProof/>
          <w:szCs w:val="24"/>
        </w:rPr>
      </w:pPr>
      <w:r w:rsidRPr="00CD68C7">
        <w:rPr>
          <w:rFonts w:eastAsia="Arial" w:cs="Arial"/>
          <w:noProof/>
        </w:rPr>
        <w:t>Ofício No. 6031/2020/MCOM, 07/out/2020, SEI/MCTI 5956078</w:t>
      </w:r>
    </w:p>
    <w:p w14:paraId="09DBFCAE" w14:textId="77777777" w:rsidR="008E094B" w:rsidRPr="00CD68C7" w:rsidRDefault="008E094B" w:rsidP="008E094B">
      <w:pPr>
        <w:pStyle w:val="PargrafodaLista"/>
        <w:numPr>
          <w:ilvl w:val="0"/>
          <w:numId w:val="24"/>
        </w:numPr>
        <w:spacing w:line="360" w:lineRule="auto"/>
        <w:ind w:left="851" w:hanging="284"/>
        <w:jc w:val="both"/>
        <w:rPr>
          <w:rFonts w:asciiTheme="minorHAnsi" w:eastAsiaTheme="minorEastAsia" w:hAnsiTheme="minorHAnsi"/>
          <w:noProof/>
          <w:szCs w:val="24"/>
        </w:rPr>
      </w:pPr>
      <w:r w:rsidRPr="00CD68C7">
        <w:rPr>
          <w:rFonts w:eastAsia="Arial" w:cs="Arial"/>
          <w:noProof/>
        </w:rPr>
        <w:t>Análise No. 14/2020/AS-ANATEL, 01/dez/2020, SEI/ANATEL 6220178</w:t>
      </w:r>
    </w:p>
    <w:p w14:paraId="577944AD" w14:textId="77777777" w:rsidR="008E094B" w:rsidRPr="00CD68C7" w:rsidRDefault="008E094B" w:rsidP="008E094B">
      <w:pPr>
        <w:pStyle w:val="PargrafodaLista"/>
        <w:numPr>
          <w:ilvl w:val="0"/>
          <w:numId w:val="24"/>
        </w:numPr>
        <w:spacing w:line="360" w:lineRule="auto"/>
        <w:ind w:left="851" w:hanging="284"/>
        <w:jc w:val="both"/>
        <w:rPr>
          <w:rFonts w:asciiTheme="minorHAnsi" w:eastAsiaTheme="minorEastAsia" w:hAnsiTheme="minorHAnsi"/>
          <w:noProof/>
          <w:szCs w:val="24"/>
        </w:rPr>
      </w:pPr>
      <w:r w:rsidRPr="00CD68C7">
        <w:rPr>
          <w:rFonts w:eastAsia="Arial" w:cs="Arial"/>
          <w:noProof/>
        </w:rPr>
        <w:t>Acórdão No. 635, 01/dez/2020, SEI/ANATEL 6269730</w:t>
      </w:r>
    </w:p>
    <w:p w14:paraId="624C73CB" w14:textId="77777777" w:rsidR="008E094B" w:rsidRPr="00CD68C7" w:rsidRDefault="008E094B" w:rsidP="008E094B">
      <w:pPr>
        <w:pStyle w:val="PargrafodaLista"/>
        <w:numPr>
          <w:ilvl w:val="0"/>
          <w:numId w:val="24"/>
        </w:numPr>
        <w:spacing w:line="360" w:lineRule="auto"/>
        <w:ind w:left="851" w:hanging="284"/>
        <w:jc w:val="both"/>
        <w:rPr>
          <w:rFonts w:asciiTheme="minorHAnsi" w:eastAsiaTheme="minorEastAsia" w:hAnsiTheme="minorHAnsi"/>
          <w:noProof/>
          <w:szCs w:val="24"/>
        </w:rPr>
      </w:pPr>
      <w:r w:rsidRPr="00CD68C7">
        <w:rPr>
          <w:rFonts w:eastAsia="Arial" w:cs="Arial"/>
          <w:noProof/>
        </w:rPr>
        <w:t>Ofício No. 9/2020/MM-ANATEL, 20/dez/2020, SEI/ANATEL 6336691</w:t>
      </w:r>
    </w:p>
    <w:p w14:paraId="2A030F82" w14:textId="77777777" w:rsidR="008E094B" w:rsidRPr="00CD68C7" w:rsidRDefault="008E094B" w:rsidP="008E094B">
      <w:pPr>
        <w:pStyle w:val="PargrafodaLista"/>
        <w:numPr>
          <w:ilvl w:val="0"/>
          <w:numId w:val="24"/>
        </w:numPr>
        <w:spacing w:line="360" w:lineRule="auto"/>
        <w:ind w:left="851" w:hanging="284"/>
        <w:jc w:val="both"/>
        <w:rPr>
          <w:rFonts w:asciiTheme="minorHAnsi" w:eastAsiaTheme="minorEastAsia" w:hAnsiTheme="minorHAnsi"/>
          <w:noProof/>
          <w:szCs w:val="24"/>
        </w:rPr>
      </w:pPr>
      <w:r w:rsidRPr="00CD68C7">
        <w:rPr>
          <w:rFonts w:eastAsia="Arial" w:cs="Arial"/>
          <w:noProof/>
        </w:rPr>
        <w:t>Nota Informativa No. 197/2021/MCOM, 09/fev/2021, SEI/MCTI 6489840</w:t>
      </w:r>
    </w:p>
    <w:p w14:paraId="5276C31F" w14:textId="77777777" w:rsidR="008E094B" w:rsidRPr="008E094B" w:rsidRDefault="008E094B" w:rsidP="008E094B">
      <w:pPr>
        <w:pStyle w:val="PargrafodaLista"/>
        <w:numPr>
          <w:ilvl w:val="0"/>
          <w:numId w:val="24"/>
        </w:numPr>
        <w:spacing w:line="360" w:lineRule="auto"/>
        <w:ind w:left="851" w:hanging="284"/>
        <w:jc w:val="both"/>
        <w:rPr>
          <w:rFonts w:asciiTheme="minorHAnsi" w:eastAsiaTheme="minorEastAsia" w:hAnsiTheme="minorHAnsi"/>
          <w:noProof/>
          <w:szCs w:val="24"/>
        </w:rPr>
      </w:pPr>
      <w:r w:rsidRPr="00CD68C7">
        <w:rPr>
          <w:rFonts w:eastAsia="Arial" w:cs="Arial"/>
          <w:noProof/>
        </w:rPr>
        <w:t>Acórdão No. 242, 28/jun/2021, SEI/ANATEL 7067184</w:t>
      </w:r>
    </w:p>
    <w:p w14:paraId="642BCD47" w14:textId="371C1D46" w:rsidR="21C181BA" w:rsidRDefault="0046372B" w:rsidP="6B2B7124">
      <w:pPr>
        <w:pStyle w:val="Ttulo1"/>
        <w:tabs>
          <w:tab w:val="clear" w:pos="720"/>
        </w:tabs>
        <w:spacing w:before="0"/>
        <w:ind w:left="567" w:hanging="567"/>
      </w:pPr>
      <w:bookmarkStart w:id="5" w:name="_Toc111729524"/>
      <w:r>
        <w:t>ABREVIATURAS</w:t>
      </w:r>
      <w:bookmarkEnd w:id="5"/>
    </w:p>
    <w:p w14:paraId="22DA5C27" w14:textId="14AC883C" w:rsidR="008E094B" w:rsidRDefault="008E094B" w:rsidP="008E094B">
      <w:pPr>
        <w:spacing w:after="0" w:line="240" w:lineRule="auto"/>
      </w:pPr>
    </w:p>
    <w:tbl>
      <w:tblPr>
        <w:tblW w:w="9498" w:type="dxa"/>
        <w:shd w:val="clear" w:color="auto" w:fill="F2F2F2"/>
        <w:tblCellMar>
          <w:left w:w="0" w:type="dxa"/>
          <w:right w:w="0" w:type="dxa"/>
        </w:tblCellMar>
        <w:tblLook w:val="04A0" w:firstRow="1" w:lastRow="0" w:firstColumn="1" w:lastColumn="0" w:noHBand="0" w:noVBand="1"/>
      </w:tblPr>
      <w:tblGrid>
        <w:gridCol w:w="2268"/>
        <w:gridCol w:w="7230"/>
      </w:tblGrid>
      <w:tr w:rsidR="008E094B" w14:paraId="63AB7A36"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hideMark/>
          </w:tcPr>
          <w:p w14:paraId="3E7F83E3" w14:textId="3BE042E4" w:rsidR="008E094B" w:rsidRDefault="008E094B"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ANATEL</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hideMark/>
          </w:tcPr>
          <w:p w14:paraId="3CF37A66" w14:textId="4E804C7D" w:rsidR="008E094B" w:rsidRPr="008E094B" w:rsidRDefault="008E094B" w:rsidP="008D076D">
            <w:pPr>
              <w:spacing w:after="0" w:line="240" w:lineRule="auto"/>
              <w:rPr>
                <w:rFonts w:eastAsia="Times New Roman" w:cs="Arial"/>
                <w:noProof/>
                <w:sz w:val="20"/>
                <w:szCs w:val="20"/>
                <w:lang w:eastAsia="pt-BR"/>
              </w:rPr>
            </w:pPr>
            <w:r w:rsidRPr="008E094B">
              <w:rPr>
                <w:rFonts w:eastAsia="Times New Roman" w:cs="Arial"/>
                <w:noProof/>
                <w:sz w:val="20"/>
                <w:szCs w:val="20"/>
                <w:lang w:eastAsia="pt-BR"/>
              </w:rPr>
              <w:t>Agência Nacional de Telecomunicações</w:t>
            </w:r>
          </w:p>
        </w:tc>
      </w:tr>
      <w:tr w:rsidR="00975B8D" w14:paraId="2BAFC289"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5CA223D5" w14:textId="5985E2F0" w:rsidR="00975B8D" w:rsidRPr="008E094B" w:rsidRDefault="00975B8D"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AMH</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53457BEB" w14:textId="7A0945C9" w:rsidR="00975B8D" w:rsidRPr="008E094B" w:rsidRDefault="00975B8D" w:rsidP="008D076D">
            <w:pPr>
              <w:spacing w:after="0" w:line="240" w:lineRule="auto"/>
              <w:rPr>
                <w:rFonts w:eastAsia="Times New Roman" w:cs="Arial"/>
                <w:i/>
                <w:iCs/>
                <w:noProof/>
                <w:sz w:val="20"/>
                <w:szCs w:val="20"/>
                <w:lang w:eastAsia="pt-BR"/>
              </w:rPr>
            </w:pPr>
            <w:r w:rsidRPr="00975B8D">
              <w:rPr>
                <w:rFonts w:eastAsia="Times New Roman" w:cs="Arial"/>
                <w:i/>
                <w:iCs/>
                <w:noProof/>
                <w:sz w:val="20"/>
                <w:szCs w:val="20"/>
                <w:lang w:eastAsia="pt-BR"/>
              </w:rPr>
              <w:t>Anchoring Manhole</w:t>
            </w:r>
            <w:r>
              <w:rPr>
                <w:rFonts w:eastAsia="Times New Roman" w:cs="Arial"/>
                <w:i/>
                <w:iCs/>
                <w:noProof/>
                <w:sz w:val="20"/>
                <w:szCs w:val="20"/>
                <w:lang w:eastAsia="pt-BR"/>
              </w:rPr>
              <w:t xml:space="preserve"> </w:t>
            </w:r>
            <w:r w:rsidRPr="00975B8D">
              <w:rPr>
                <w:rFonts w:eastAsia="Times New Roman" w:cs="Arial"/>
                <w:noProof/>
                <w:sz w:val="20"/>
                <w:szCs w:val="20"/>
                <w:lang w:eastAsia="pt-BR"/>
              </w:rPr>
              <w:t>(caixa de ancoragem)</w:t>
            </w:r>
          </w:p>
        </w:tc>
      </w:tr>
      <w:tr w:rsidR="008E094B" w14:paraId="3AC2AA78"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hideMark/>
          </w:tcPr>
          <w:p w14:paraId="447C5DAE" w14:textId="7FA7FD2F" w:rsidR="008E094B" w:rsidRDefault="008E094B" w:rsidP="008D076D">
            <w:pPr>
              <w:spacing w:after="0" w:line="240" w:lineRule="auto"/>
              <w:rPr>
                <w:rFonts w:eastAsia="Times New Roman" w:cs="Arial"/>
                <w:noProof/>
                <w:sz w:val="20"/>
                <w:szCs w:val="20"/>
                <w:lang w:eastAsia="pt-BR"/>
              </w:rPr>
            </w:pPr>
            <w:r w:rsidRPr="008E094B">
              <w:rPr>
                <w:rFonts w:eastAsia="Times New Roman" w:cs="Arial"/>
                <w:noProof/>
                <w:sz w:val="20"/>
                <w:szCs w:val="20"/>
                <w:lang w:eastAsia="pt-BR"/>
              </w:rPr>
              <w:t>CBL</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hideMark/>
          </w:tcPr>
          <w:p w14:paraId="7222C3E9" w14:textId="39687925" w:rsidR="008E094B" w:rsidRDefault="008E094B" w:rsidP="008D076D">
            <w:pPr>
              <w:spacing w:after="0" w:line="240" w:lineRule="auto"/>
              <w:rPr>
                <w:rFonts w:eastAsia="Times New Roman" w:cs="Arial"/>
                <w:i/>
                <w:iCs/>
                <w:noProof/>
                <w:sz w:val="20"/>
                <w:szCs w:val="20"/>
                <w:lang w:eastAsia="pt-BR"/>
              </w:rPr>
            </w:pPr>
            <w:r w:rsidRPr="008E094B">
              <w:rPr>
                <w:rFonts w:eastAsia="Times New Roman" w:cs="Arial"/>
                <w:i/>
                <w:iCs/>
                <w:noProof/>
                <w:sz w:val="20"/>
                <w:szCs w:val="20"/>
                <w:lang w:eastAsia="pt-BR"/>
              </w:rPr>
              <w:t>Cable Breaking Load</w:t>
            </w:r>
          </w:p>
        </w:tc>
      </w:tr>
      <w:tr w:rsidR="008E094B" w14:paraId="7E8C3776"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59129BED" w14:textId="2874D179" w:rsidR="008E094B" w:rsidRDefault="008E094B"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COS</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39F4C73D" w14:textId="21D51888" w:rsidR="008E094B" w:rsidRPr="008E094B" w:rsidRDefault="008E094B"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Cabo Óptico Subaquático</w:t>
            </w:r>
          </w:p>
        </w:tc>
      </w:tr>
      <w:tr w:rsidR="008E094B" w:rsidRPr="000E6823" w14:paraId="0F315928"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6438B4EF" w14:textId="6577540B" w:rsidR="008E094B" w:rsidRDefault="008E094B" w:rsidP="008D076D">
            <w:pPr>
              <w:spacing w:after="0" w:line="240" w:lineRule="auto"/>
              <w:rPr>
                <w:rFonts w:eastAsia="Times New Roman" w:cs="Arial"/>
                <w:noProof/>
                <w:sz w:val="20"/>
                <w:szCs w:val="20"/>
                <w:lang w:eastAsia="pt-BR"/>
              </w:rPr>
            </w:pPr>
            <w:r w:rsidRPr="008E094B">
              <w:rPr>
                <w:rFonts w:eastAsia="Times New Roman" w:cs="Arial"/>
                <w:noProof/>
                <w:sz w:val="20"/>
                <w:szCs w:val="20"/>
                <w:lang w:eastAsia="pt-BR"/>
              </w:rPr>
              <w:t>CSF</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6E821375" w14:textId="2DE01692" w:rsidR="008E094B" w:rsidRPr="00CB0BB0" w:rsidRDefault="008E094B" w:rsidP="008D076D">
            <w:pPr>
              <w:spacing w:after="0" w:line="240" w:lineRule="auto"/>
              <w:rPr>
                <w:rFonts w:eastAsia="Times New Roman" w:cs="Arial"/>
                <w:i/>
                <w:iCs/>
                <w:noProof/>
                <w:sz w:val="20"/>
                <w:szCs w:val="20"/>
                <w:lang w:val="en-US" w:eastAsia="pt-BR"/>
              </w:rPr>
            </w:pPr>
            <w:r w:rsidRPr="00CB0BB0">
              <w:rPr>
                <w:rFonts w:eastAsia="Times New Roman" w:cs="Arial"/>
                <w:i/>
                <w:iCs/>
                <w:noProof/>
                <w:sz w:val="20"/>
                <w:szCs w:val="20"/>
                <w:lang w:val="en-US" w:eastAsia="pt-BR"/>
              </w:rPr>
              <w:t>Cut-off Shifted single-mode Fibre</w:t>
            </w:r>
          </w:p>
        </w:tc>
      </w:tr>
      <w:tr w:rsidR="008E094B" w14:paraId="4B6B5909"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73360B80" w14:textId="56DB9D68" w:rsidR="008E094B" w:rsidRDefault="008E094B" w:rsidP="008D076D">
            <w:pPr>
              <w:spacing w:after="0" w:line="240" w:lineRule="auto"/>
              <w:rPr>
                <w:rFonts w:eastAsia="Times New Roman" w:cs="Arial"/>
                <w:noProof/>
                <w:sz w:val="20"/>
                <w:szCs w:val="20"/>
                <w:lang w:eastAsia="pt-BR"/>
              </w:rPr>
            </w:pPr>
            <w:r w:rsidRPr="008E094B">
              <w:rPr>
                <w:rFonts w:eastAsia="Times New Roman" w:cs="Arial"/>
                <w:noProof/>
                <w:sz w:val="20"/>
                <w:szCs w:val="20"/>
                <w:lang w:eastAsia="pt-BR"/>
              </w:rPr>
              <w:t>DA cable</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7B6421A3" w14:textId="2E8E62A6" w:rsidR="008E094B" w:rsidRDefault="008E094B" w:rsidP="008D076D">
            <w:pPr>
              <w:spacing w:after="0" w:line="240" w:lineRule="auto"/>
              <w:rPr>
                <w:rFonts w:eastAsia="Times New Roman" w:cs="Arial"/>
                <w:i/>
                <w:iCs/>
                <w:noProof/>
                <w:sz w:val="20"/>
                <w:szCs w:val="20"/>
                <w:lang w:eastAsia="pt-BR"/>
              </w:rPr>
            </w:pPr>
            <w:r w:rsidRPr="008E094B">
              <w:rPr>
                <w:rFonts w:eastAsia="Times New Roman" w:cs="Arial"/>
                <w:i/>
                <w:iCs/>
                <w:noProof/>
                <w:sz w:val="20"/>
                <w:szCs w:val="20"/>
                <w:lang w:eastAsia="pt-BR"/>
              </w:rPr>
              <w:t>Double Armoured cable</w:t>
            </w:r>
          </w:p>
        </w:tc>
      </w:tr>
      <w:tr w:rsidR="008E094B" w:rsidRPr="000E6823" w14:paraId="65B8A2B0"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70437A9E" w14:textId="1EEAF276" w:rsidR="008E094B" w:rsidRDefault="008E094B" w:rsidP="008D076D">
            <w:pPr>
              <w:spacing w:after="0" w:line="240" w:lineRule="auto"/>
              <w:rPr>
                <w:rFonts w:eastAsia="Times New Roman" w:cs="Arial"/>
                <w:noProof/>
                <w:sz w:val="20"/>
                <w:szCs w:val="20"/>
                <w:lang w:eastAsia="pt-BR"/>
              </w:rPr>
            </w:pPr>
            <w:r w:rsidRPr="008E094B">
              <w:rPr>
                <w:rFonts w:eastAsia="Times New Roman" w:cs="Arial"/>
                <w:noProof/>
                <w:sz w:val="20"/>
                <w:szCs w:val="20"/>
                <w:lang w:eastAsia="pt-BR"/>
              </w:rPr>
              <w:t>DCF</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67C4031F" w14:textId="65B34BB6" w:rsidR="008E094B" w:rsidRPr="00CB0BB0" w:rsidRDefault="008E094B" w:rsidP="008D076D">
            <w:pPr>
              <w:spacing w:after="0" w:line="240" w:lineRule="auto"/>
              <w:rPr>
                <w:rFonts w:eastAsia="Times New Roman" w:cs="Arial"/>
                <w:i/>
                <w:iCs/>
                <w:noProof/>
                <w:sz w:val="20"/>
                <w:szCs w:val="20"/>
                <w:lang w:val="en-US" w:eastAsia="pt-BR"/>
              </w:rPr>
            </w:pPr>
            <w:r w:rsidRPr="00CB0BB0">
              <w:rPr>
                <w:rFonts w:eastAsia="Times New Roman" w:cs="Arial"/>
                <w:i/>
                <w:iCs/>
                <w:noProof/>
                <w:sz w:val="20"/>
                <w:szCs w:val="20"/>
                <w:lang w:val="en-US" w:eastAsia="pt-BR"/>
              </w:rPr>
              <w:t>Dispersion Compensating single-mode Fibre</w:t>
            </w:r>
          </w:p>
        </w:tc>
      </w:tr>
      <w:tr w:rsidR="008E094B" w14:paraId="218F1C40"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77461F63" w14:textId="40B1A45B" w:rsidR="008E094B" w:rsidRDefault="008E094B" w:rsidP="008D076D">
            <w:pPr>
              <w:spacing w:after="0" w:line="240" w:lineRule="auto"/>
              <w:rPr>
                <w:rFonts w:eastAsia="Times New Roman" w:cs="Arial"/>
                <w:noProof/>
                <w:sz w:val="20"/>
                <w:szCs w:val="20"/>
                <w:lang w:eastAsia="pt-BR"/>
              </w:rPr>
            </w:pPr>
            <w:r w:rsidRPr="008E094B">
              <w:rPr>
                <w:rFonts w:eastAsia="Times New Roman" w:cs="Arial"/>
                <w:noProof/>
                <w:sz w:val="20"/>
                <w:szCs w:val="20"/>
                <w:lang w:eastAsia="pt-BR"/>
              </w:rPr>
              <w:t>DGD</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582F16EB" w14:textId="10578F14" w:rsidR="008E094B" w:rsidRDefault="008E094B" w:rsidP="008D076D">
            <w:pPr>
              <w:spacing w:after="0" w:line="240" w:lineRule="auto"/>
              <w:rPr>
                <w:rFonts w:eastAsia="Times New Roman" w:cs="Arial"/>
                <w:i/>
                <w:iCs/>
                <w:noProof/>
                <w:sz w:val="20"/>
                <w:szCs w:val="20"/>
                <w:lang w:eastAsia="pt-BR"/>
              </w:rPr>
            </w:pPr>
            <w:r w:rsidRPr="008E094B">
              <w:rPr>
                <w:rFonts w:eastAsia="Times New Roman" w:cs="Arial"/>
                <w:i/>
                <w:iCs/>
                <w:noProof/>
                <w:sz w:val="20"/>
                <w:szCs w:val="20"/>
                <w:lang w:eastAsia="pt-BR"/>
              </w:rPr>
              <w:t>Differential Group Delay</w:t>
            </w:r>
          </w:p>
        </w:tc>
      </w:tr>
      <w:tr w:rsidR="008E094B" w:rsidRPr="000E6823" w14:paraId="113B3AF0"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0A3B85CA" w14:textId="0CFAC098" w:rsidR="008E094B" w:rsidRDefault="008E094B" w:rsidP="008D076D">
            <w:pPr>
              <w:spacing w:after="0" w:line="240" w:lineRule="auto"/>
              <w:rPr>
                <w:rFonts w:eastAsia="Times New Roman" w:cs="Arial"/>
                <w:noProof/>
                <w:sz w:val="20"/>
                <w:szCs w:val="20"/>
                <w:lang w:eastAsia="pt-BR"/>
              </w:rPr>
            </w:pPr>
            <w:r w:rsidRPr="008E094B">
              <w:rPr>
                <w:rFonts w:eastAsia="Times New Roman" w:cs="Arial"/>
                <w:noProof/>
                <w:sz w:val="20"/>
                <w:szCs w:val="20"/>
                <w:lang w:eastAsia="pt-BR"/>
              </w:rPr>
              <w:t>DSF</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28885540" w14:textId="13FAFF16" w:rsidR="008E094B" w:rsidRPr="00CB0BB0" w:rsidRDefault="008E094B" w:rsidP="008D076D">
            <w:pPr>
              <w:spacing w:after="0" w:line="240" w:lineRule="auto"/>
              <w:rPr>
                <w:rFonts w:eastAsia="Times New Roman" w:cs="Arial"/>
                <w:i/>
                <w:iCs/>
                <w:noProof/>
                <w:sz w:val="20"/>
                <w:szCs w:val="20"/>
                <w:lang w:val="en-US" w:eastAsia="pt-BR"/>
              </w:rPr>
            </w:pPr>
            <w:r w:rsidRPr="00CB0BB0">
              <w:rPr>
                <w:rFonts w:eastAsia="Times New Roman" w:cs="Arial"/>
                <w:i/>
                <w:iCs/>
                <w:noProof/>
                <w:sz w:val="20"/>
                <w:szCs w:val="20"/>
                <w:lang w:val="en-US" w:eastAsia="pt-BR"/>
              </w:rPr>
              <w:t>Dispersion Shifted single-mode Fibre</w:t>
            </w:r>
          </w:p>
        </w:tc>
      </w:tr>
      <w:tr w:rsidR="008E094B" w14:paraId="464FFF65"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2850D5FE" w14:textId="6969F173" w:rsidR="008E094B" w:rsidRDefault="008E094B" w:rsidP="008D076D">
            <w:pPr>
              <w:spacing w:after="0" w:line="240" w:lineRule="auto"/>
              <w:rPr>
                <w:rFonts w:eastAsia="Times New Roman" w:cs="Arial"/>
                <w:noProof/>
                <w:sz w:val="20"/>
                <w:szCs w:val="20"/>
                <w:lang w:eastAsia="pt-BR"/>
              </w:rPr>
            </w:pPr>
            <w:r w:rsidRPr="008E094B">
              <w:rPr>
                <w:rFonts w:eastAsia="Times New Roman" w:cs="Arial"/>
                <w:noProof/>
                <w:sz w:val="20"/>
                <w:szCs w:val="20"/>
                <w:lang w:eastAsia="pt-BR"/>
              </w:rPr>
              <w:t>DWDM</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402E2BB8" w14:textId="6450904A" w:rsidR="008E094B" w:rsidRDefault="008E094B" w:rsidP="008D076D">
            <w:pPr>
              <w:spacing w:after="0" w:line="240" w:lineRule="auto"/>
              <w:rPr>
                <w:rFonts w:eastAsia="Times New Roman" w:cs="Arial"/>
                <w:i/>
                <w:iCs/>
                <w:noProof/>
                <w:sz w:val="20"/>
                <w:szCs w:val="20"/>
                <w:lang w:eastAsia="pt-BR"/>
              </w:rPr>
            </w:pPr>
            <w:r w:rsidRPr="008E094B">
              <w:rPr>
                <w:rFonts w:eastAsia="Times New Roman" w:cs="Arial"/>
                <w:i/>
                <w:iCs/>
                <w:noProof/>
                <w:sz w:val="20"/>
                <w:szCs w:val="20"/>
                <w:lang w:eastAsia="pt-BR"/>
              </w:rPr>
              <w:t>Dense Wavelength Division Multiplexing</w:t>
            </w:r>
          </w:p>
        </w:tc>
      </w:tr>
      <w:tr w:rsidR="008E094B" w:rsidRPr="000E6823" w14:paraId="7737CCC3"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06059F76" w14:textId="62F7CDEC" w:rsidR="008E094B" w:rsidRDefault="008E094B" w:rsidP="008D076D">
            <w:pPr>
              <w:spacing w:after="0" w:line="240" w:lineRule="auto"/>
              <w:rPr>
                <w:rFonts w:eastAsia="Times New Roman" w:cs="Arial"/>
                <w:noProof/>
                <w:sz w:val="20"/>
                <w:szCs w:val="20"/>
                <w:lang w:eastAsia="pt-BR"/>
              </w:rPr>
            </w:pPr>
            <w:r w:rsidRPr="008E094B">
              <w:rPr>
                <w:rFonts w:eastAsia="Times New Roman" w:cs="Arial"/>
                <w:noProof/>
                <w:sz w:val="20"/>
                <w:szCs w:val="20"/>
                <w:lang w:eastAsia="pt-BR"/>
              </w:rPr>
              <w:t>DWDMS</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20C31636" w14:textId="030327A0" w:rsidR="008E094B" w:rsidRPr="00CB0BB0" w:rsidRDefault="008E094B" w:rsidP="008D076D">
            <w:pPr>
              <w:spacing w:after="0" w:line="240" w:lineRule="auto"/>
              <w:rPr>
                <w:rFonts w:eastAsia="Times New Roman" w:cs="Arial"/>
                <w:i/>
                <w:iCs/>
                <w:noProof/>
                <w:sz w:val="20"/>
                <w:szCs w:val="20"/>
                <w:lang w:val="en-US" w:eastAsia="pt-BR"/>
              </w:rPr>
            </w:pPr>
            <w:r w:rsidRPr="00CB0BB0">
              <w:rPr>
                <w:rFonts w:eastAsia="Times New Roman" w:cs="Arial"/>
                <w:i/>
                <w:iCs/>
                <w:noProof/>
                <w:sz w:val="20"/>
                <w:szCs w:val="20"/>
                <w:lang w:val="en-US" w:eastAsia="pt-BR"/>
              </w:rPr>
              <w:t>Dense Wavelength Division Multiplexing Systems</w:t>
            </w:r>
          </w:p>
        </w:tc>
      </w:tr>
      <w:tr w:rsidR="00A624BF" w14:paraId="64B173FC"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6C500DA5" w14:textId="25906427" w:rsidR="00A624BF" w:rsidRPr="008E094B" w:rsidRDefault="00A624BF"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lastRenderedPageBreak/>
              <w:t>EAD</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5628577F" w14:textId="1B90B36A" w:rsidR="00A624BF" w:rsidRPr="00A624BF" w:rsidRDefault="00A624BF" w:rsidP="008D076D">
            <w:pPr>
              <w:spacing w:after="0" w:line="240" w:lineRule="auto"/>
              <w:rPr>
                <w:rFonts w:eastAsia="Times New Roman" w:cs="Arial"/>
                <w:noProof/>
                <w:sz w:val="20"/>
                <w:szCs w:val="20"/>
                <w:lang w:eastAsia="pt-BR"/>
              </w:rPr>
            </w:pPr>
            <w:r w:rsidRPr="00A624BF">
              <w:rPr>
                <w:rFonts w:eastAsia="Times New Roman" w:cs="Arial"/>
                <w:noProof/>
                <w:sz w:val="20"/>
                <w:szCs w:val="20"/>
                <w:lang w:eastAsia="pt-BR"/>
              </w:rPr>
              <w:t>Entidade Administradora de Processo de Redistribuição e Digitalização de Canais TV e RTV</w:t>
            </w:r>
          </w:p>
        </w:tc>
      </w:tr>
      <w:tr w:rsidR="00A624BF" w14:paraId="2ADEA68A"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6DEB87AE" w14:textId="714A82FC" w:rsidR="00A624BF" w:rsidRPr="008E094B" w:rsidRDefault="00A624BF"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GIRED</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7FC104B6" w14:textId="435BB9B9" w:rsidR="00A624BF" w:rsidRPr="00A624BF" w:rsidRDefault="00A624BF" w:rsidP="008D076D">
            <w:pPr>
              <w:spacing w:after="0" w:line="240" w:lineRule="auto"/>
              <w:rPr>
                <w:rFonts w:eastAsia="Times New Roman" w:cs="Arial"/>
                <w:noProof/>
                <w:sz w:val="20"/>
                <w:szCs w:val="20"/>
                <w:lang w:eastAsia="pt-BR"/>
              </w:rPr>
            </w:pPr>
            <w:r w:rsidRPr="00A624BF">
              <w:rPr>
                <w:rFonts w:eastAsia="Times New Roman" w:cs="Arial"/>
                <w:noProof/>
                <w:sz w:val="20"/>
                <w:szCs w:val="20"/>
                <w:lang w:eastAsia="pt-BR"/>
              </w:rPr>
              <w:t>G</w:t>
            </w:r>
            <w:r>
              <w:rPr>
                <w:rFonts w:eastAsia="Times New Roman" w:cs="Arial"/>
                <w:noProof/>
                <w:sz w:val="20"/>
                <w:szCs w:val="20"/>
                <w:lang w:eastAsia="pt-BR"/>
              </w:rPr>
              <w:t xml:space="preserve">rupo de Implantação do </w:t>
            </w:r>
            <w:r w:rsidRPr="00A624BF">
              <w:rPr>
                <w:rFonts w:eastAsia="Times New Roman" w:cs="Arial"/>
                <w:noProof/>
                <w:sz w:val="20"/>
                <w:szCs w:val="20"/>
                <w:lang w:eastAsia="pt-BR"/>
              </w:rPr>
              <w:t>Processo de Redistribuição e Digitalização de Canais TV e RTV</w:t>
            </w:r>
          </w:p>
        </w:tc>
      </w:tr>
      <w:tr w:rsidR="008E094B" w:rsidRPr="000E6823" w14:paraId="3FC522E0"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32B7490E" w14:textId="1349F680" w:rsidR="008E094B" w:rsidRDefault="008E094B" w:rsidP="008D076D">
            <w:pPr>
              <w:spacing w:after="0" w:line="240" w:lineRule="auto"/>
              <w:rPr>
                <w:rFonts w:eastAsia="Times New Roman" w:cs="Arial"/>
                <w:noProof/>
                <w:sz w:val="20"/>
                <w:szCs w:val="20"/>
                <w:lang w:eastAsia="pt-BR"/>
              </w:rPr>
            </w:pPr>
            <w:r w:rsidRPr="008E094B">
              <w:rPr>
                <w:rFonts w:eastAsia="Times New Roman" w:cs="Arial"/>
                <w:noProof/>
                <w:sz w:val="20"/>
                <w:szCs w:val="20"/>
                <w:lang w:eastAsia="pt-BR"/>
              </w:rPr>
              <w:t>LEF</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3C7A6D6F" w14:textId="447737D4" w:rsidR="008E094B" w:rsidRPr="00CB0BB0" w:rsidRDefault="008E094B" w:rsidP="008D076D">
            <w:pPr>
              <w:spacing w:after="0" w:line="240" w:lineRule="auto"/>
              <w:rPr>
                <w:rFonts w:eastAsia="Times New Roman" w:cs="Arial"/>
                <w:i/>
                <w:iCs/>
                <w:noProof/>
                <w:sz w:val="20"/>
                <w:szCs w:val="20"/>
                <w:lang w:val="en-US" w:eastAsia="pt-BR"/>
              </w:rPr>
            </w:pPr>
            <w:r w:rsidRPr="00CB0BB0">
              <w:rPr>
                <w:rFonts w:eastAsia="Times New Roman" w:cs="Arial"/>
                <w:i/>
                <w:iCs/>
                <w:noProof/>
                <w:sz w:val="20"/>
                <w:szCs w:val="20"/>
                <w:lang w:val="en-US" w:eastAsia="pt-BR"/>
              </w:rPr>
              <w:t>Large Effective area single-mode Fibre</w:t>
            </w:r>
          </w:p>
        </w:tc>
      </w:tr>
      <w:tr w:rsidR="008E094B" w14:paraId="52BACA87"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08D7C644" w14:textId="77031E62" w:rsidR="008E094B" w:rsidRDefault="008E094B" w:rsidP="008D076D">
            <w:pPr>
              <w:spacing w:after="0" w:line="240" w:lineRule="auto"/>
              <w:rPr>
                <w:rFonts w:eastAsia="Times New Roman" w:cs="Arial"/>
                <w:noProof/>
                <w:sz w:val="20"/>
                <w:szCs w:val="20"/>
                <w:lang w:eastAsia="pt-BR"/>
              </w:rPr>
            </w:pPr>
            <w:r w:rsidRPr="008E094B">
              <w:rPr>
                <w:rFonts w:eastAsia="Times New Roman" w:cs="Arial"/>
                <w:noProof/>
                <w:sz w:val="20"/>
                <w:szCs w:val="20"/>
                <w:lang w:eastAsia="pt-BR"/>
              </w:rPr>
              <w:t>LW cable</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58DDDED7" w14:textId="6B9C8045" w:rsidR="008E094B" w:rsidRDefault="008D076D" w:rsidP="008D076D">
            <w:pPr>
              <w:spacing w:after="0" w:line="240" w:lineRule="auto"/>
              <w:rPr>
                <w:rFonts w:eastAsia="Times New Roman" w:cs="Arial"/>
                <w:i/>
                <w:iCs/>
                <w:noProof/>
                <w:sz w:val="20"/>
                <w:szCs w:val="20"/>
                <w:lang w:eastAsia="pt-BR"/>
              </w:rPr>
            </w:pPr>
            <w:r w:rsidRPr="008D076D">
              <w:rPr>
                <w:rFonts w:eastAsia="Times New Roman" w:cs="Arial"/>
                <w:i/>
                <w:iCs/>
                <w:noProof/>
                <w:sz w:val="20"/>
                <w:szCs w:val="20"/>
                <w:lang w:eastAsia="pt-BR"/>
              </w:rPr>
              <w:t>LightWeight cable</w:t>
            </w:r>
          </w:p>
        </w:tc>
      </w:tr>
      <w:tr w:rsidR="008E094B" w14:paraId="79EB959C"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62F87083" w14:textId="14ADA9A8" w:rsidR="008E094B" w:rsidRDefault="008D076D" w:rsidP="008D076D">
            <w:pPr>
              <w:spacing w:after="0" w:line="240" w:lineRule="auto"/>
              <w:rPr>
                <w:rFonts w:eastAsia="Times New Roman" w:cs="Arial"/>
                <w:noProof/>
                <w:sz w:val="20"/>
                <w:szCs w:val="20"/>
                <w:lang w:eastAsia="pt-BR"/>
              </w:rPr>
            </w:pPr>
            <w:r w:rsidRPr="008D076D">
              <w:rPr>
                <w:rFonts w:eastAsia="Times New Roman" w:cs="Arial"/>
                <w:noProof/>
                <w:sz w:val="20"/>
                <w:szCs w:val="20"/>
                <w:lang w:eastAsia="pt-BR"/>
              </w:rPr>
              <w:t>LWP cable</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700138C3" w14:textId="1F5C684D" w:rsidR="008E094B" w:rsidRDefault="008D076D" w:rsidP="008D076D">
            <w:pPr>
              <w:spacing w:after="0" w:line="240" w:lineRule="auto"/>
              <w:rPr>
                <w:rFonts w:eastAsia="Times New Roman" w:cs="Arial"/>
                <w:i/>
                <w:iCs/>
                <w:noProof/>
                <w:sz w:val="20"/>
                <w:szCs w:val="20"/>
                <w:lang w:eastAsia="pt-BR"/>
              </w:rPr>
            </w:pPr>
            <w:r w:rsidRPr="008D076D">
              <w:rPr>
                <w:rFonts w:eastAsia="Times New Roman" w:cs="Arial"/>
                <w:i/>
                <w:iCs/>
                <w:noProof/>
                <w:sz w:val="20"/>
                <w:szCs w:val="20"/>
                <w:lang w:eastAsia="pt-BR"/>
              </w:rPr>
              <w:t>LightWeight Protected cable</w:t>
            </w:r>
          </w:p>
        </w:tc>
      </w:tr>
      <w:tr w:rsidR="00A624BF" w14:paraId="67E95F0B"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6C66128D" w14:textId="28D4D8DC" w:rsidR="00A624BF" w:rsidRPr="008D076D" w:rsidRDefault="00A624BF"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MCOM</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22E28A89" w14:textId="40D017EA" w:rsidR="00A624BF" w:rsidRPr="00A624BF" w:rsidRDefault="00A624BF" w:rsidP="008D076D">
            <w:pPr>
              <w:spacing w:after="0" w:line="240" w:lineRule="auto"/>
              <w:rPr>
                <w:rFonts w:eastAsia="Times New Roman" w:cs="Arial"/>
                <w:noProof/>
                <w:sz w:val="20"/>
                <w:szCs w:val="20"/>
                <w:lang w:eastAsia="pt-BR"/>
              </w:rPr>
            </w:pPr>
            <w:r w:rsidRPr="00A624BF">
              <w:rPr>
                <w:rFonts w:eastAsia="Times New Roman" w:cs="Arial"/>
                <w:noProof/>
                <w:sz w:val="20"/>
                <w:szCs w:val="20"/>
                <w:lang w:eastAsia="pt-BR"/>
              </w:rPr>
              <w:t>Ministério das Comunicações</w:t>
            </w:r>
          </w:p>
        </w:tc>
      </w:tr>
      <w:tr w:rsidR="003C5A99" w14:paraId="4B3578D2"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27743CAE" w14:textId="40594FC6" w:rsidR="003C5A99" w:rsidRPr="008D076D" w:rsidRDefault="003C5A99"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MCTI</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3148A6D8" w14:textId="777B51AD" w:rsidR="003C5A99" w:rsidRPr="003C5A99" w:rsidRDefault="003C5A99"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Ministério de Ciência, Tecnologia e Inovação</w:t>
            </w:r>
          </w:p>
        </w:tc>
      </w:tr>
      <w:tr w:rsidR="008E094B" w14:paraId="1A5AA50F"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5DD77CC7" w14:textId="55129C3B" w:rsidR="008E094B" w:rsidRDefault="008D076D" w:rsidP="008D076D">
            <w:pPr>
              <w:spacing w:after="0" w:line="240" w:lineRule="auto"/>
              <w:rPr>
                <w:rFonts w:eastAsia="Times New Roman" w:cs="Arial"/>
                <w:noProof/>
                <w:sz w:val="20"/>
                <w:szCs w:val="20"/>
                <w:lang w:eastAsia="pt-BR"/>
              </w:rPr>
            </w:pPr>
            <w:r w:rsidRPr="008D076D">
              <w:rPr>
                <w:rFonts w:eastAsia="Times New Roman" w:cs="Arial"/>
                <w:noProof/>
                <w:sz w:val="20"/>
                <w:szCs w:val="20"/>
                <w:lang w:eastAsia="pt-BR"/>
              </w:rPr>
              <w:t>NDF</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2EDAC8EB" w14:textId="18DA6461" w:rsidR="008E094B" w:rsidRDefault="008D076D" w:rsidP="008D076D">
            <w:pPr>
              <w:spacing w:after="0" w:line="240" w:lineRule="auto"/>
              <w:rPr>
                <w:rFonts w:eastAsia="Times New Roman" w:cs="Arial"/>
                <w:i/>
                <w:iCs/>
                <w:noProof/>
                <w:sz w:val="20"/>
                <w:szCs w:val="20"/>
                <w:lang w:eastAsia="pt-BR"/>
              </w:rPr>
            </w:pPr>
            <w:r w:rsidRPr="008D076D">
              <w:rPr>
                <w:rFonts w:eastAsia="Times New Roman" w:cs="Arial"/>
                <w:i/>
                <w:iCs/>
                <w:noProof/>
                <w:sz w:val="20"/>
                <w:szCs w:val="20"/>
                <w:lang w:eastAsia="pt-BR"/>
              </w:rPr>
              <w:t>Negative Dispersion single-mode Fibre</w:t>
            </w:r>
          </w:p>
        </w:tc>
      </w:tr>
      <w:tr w:rsidR="008E094B" w14:paraId="72F6C31C"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227AE114" w14:textId="16791BC3" w:rsidR="008E094B" w:rsidRDefault="008D076D" w:rsidP="008D076D">
            <w:pPr>
              <w:spacing w:after="0" w:line="240" w:lineRule="auto"/>
              <w:rPr>
                <w:rFonts w:eastAsia="Times New Roman" w:cs="Arial"/>
                <w:noProof/>
                <w:sz w:val="20"/>
                <w:szCs w:val="20"/>
                <w:lang w:eastAsia="pt-BR"/>
              </w:rPr>
            </w:pPr>
            <w:r w:rsidRPr="008D076D">
              <w:rPr>
                <w:rFonts w:eastAsia="Times New Roman" w:cs="Arial"/>
                <w:noProof/>
                <w:sz w:val="20"/>
                <w:szCs w:val="20"/>
                <w:lang w:eastAsia="pt-BR"/>
              </w:rPr>
              <w:t>NOTS</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5F1991AF" w14:textId="44D66202" w:rsidR="008E094B" w:rsidRDefault="008D076D" w:rsidP="008D076D">
            <w:pPr>
              <w:spacing w:after="0" w:line="240" w:lineRule="auto"/>
              <w:rPr>
                <w:rFonts w:eastAsia="Times New Roman" w:cs="Arial"/>
                <w:i/>
                <w:iCs/>
                <w:noProof/>
                <w:sz w:val="20"/>
                <w:szCs w:val="20"/>
                <w:lang w:eastAsia="pt-BR"/>
              </w:rPr>
            </w:pPr>
            <w:r w:rsidRPr="008D076D">
              <w:rPr>
                <w:rFonts w:eastAsia="Times New Roman" w:cs="Arial"/>
                <w:i/>
                <w:iCs/>
                <w:noProof/>
                <w:sz w:val="20"/>
                <w:szCs w:val="20"/>
                <w:lang w:eastAsia="pt-BR"/>
              </w:rPr>
              <w:t>Nominal Operating Tensile Strength</w:t>
            </w:r>
          </w:p>
        </w:tc>
      </w:tr>
      <w:tr w:rsidR="008E094B" w14:paraId="6170D4C9"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7FA7EF85" w14:textId="38483931" w:rsidR="008E094B" w:rsidRDefault="008D076D" w:rsidP="008D076D">
            <w:pPr>
              <w:spacing w:after="0" w:line="240" w:lineRule="auto"/>
              <w:rPr>
                <w:rFonts w:eastAsia="Times New Roman" w:cs="Arial"/>
                <w:noProof/>
                <w:sz w:val="20"/>
                <w:szCs w:val="20"/>
                <w:lang w:eastAsia="pt-BR"/>
              </w:rPr>
            </w:pPr>
            <w:r w:rsidRPr="008D076D">
              <w:rPr>
                <w:rFonts w:eastAsia="Times New Roman" w:cs="Arial"/>
                <w:noProof/>
                <w:sz w:val="20"/>
                <w:szCs w:val="20"/>
                <w:lang w:eastAsia="pt-BR"/>
              </w:rPr>
              <w:t>NPTS</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689CC650" w14:textId="611D6161" w:rsidR="008E094B" w:rsidRDefault="008D076D" w:rsidP="008D076D">
            <w:pPr>
              <w:spacing w:after="0" w:line="240" w:lineRule="auto"/>
              <w:rPr>
                <w:rFonts w:eastAsia="Times New Roman" w:cs="Arial"/>
                <w:i/>
                <w:iCs/>
                <w:noProof/>
                <w:sz w:val="20"/>
                <w:szCs w:val="20"/>
                <w:lang w:eastAsia="pt-BR"/>
              </w:rPr>
            </w:pPr>
            <w:r w:rsidRPr="008D076D">
              <w:rPr>
                <w:rFonts w:eastAsia="Times New Roman" w:cs="Arial"/>
                <w:i/>
                <w:iCs/>
                <w:noProof/>
                <w:sz w:val="20"/>
                <w:szCs w:val="20"/>
                <w:lang w:eastAsia="pt-BR"/>
              </w:rPr>
              <w:t>Nominal Permanent Tensile Strength</w:t>
            </w:r>
          </w:p>
        </w:tc>
      </w:tr>
      <w:tr w:rsidR="008E094B" w14:paraId="30CCF719"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40A0082C" w14:textId="7753F898" w:rsidR="008E094B" w:rsidRDefault="008D076D" w:rsidP="008D076D">
            <w:pPr>
              <w:spacing w:after="0" w:line="240" w:lineRule="auto"/>
              <w:rPr>
                <w:rFonts w:eastAsia="Times New Roman" w:cs="Arial"/>
                <w:noProof/>
                <w:sz w:val="20"/>
                <w:szCs w:val="20"/>
                <w:lang w:eastAsia="pt-BR"/>
              </w:rPr>
            </w:pPr>
            <w:r w:rsidRPr="008D076D">
              <w:rPr>
                <w:rFonts w:eastAsia="Times New Roman" w:cs="Arial"/>
                <w:noProof/>
                <w:sz w:val="20"/>
                <w:szCs w:val="20"/>
                <w:lang w:eastAsia="pt-BR"/>
              </w:rPr>
              <w:t>NTTS</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56666211" w14:textId="11360AC4" w:rsidR="008E094B" w:rsidRDefault="008D076D" w:rsidP="008D076D">
            <w:pPr>
              <w:spacing w:after="0" w:line="240" w:lineRule="auto"/>
              <w:rPr>
                <w:rFonts w:eastAsia="Times New Roman" w:cs="Arial"/>
                <w:i/>
                <w:iCs/>
                <w:noProof/>
                <w:sz w:val="20"/>
                <w:szCs w:val="20"/>
                <w:lang w:eastAsia="pt-BR"/>
              </w:rPr>
            </w:pPr>
            <w:r w:rsidRPr="008D076D">
              <w:rPr>
                <w:rFonts w:eastAsia="Times New Roman" w:cs="Arial"/>
                <w:i/>
                <w:iCs/>
                <w:noProof/>
                <w:sz w:val="20"/>
                <w:szCs w:val="20"/>
                <w:lang w:eastAsia="pt-BR"/>
              </w:rPr>
              <w:t>Nominal Transient Tensile Strength</w:t>
            </w:r>
          </w:p>
        </w:tc>
      </w:tr>
      <w:tr w:rsidR="008E094B" w:rsidRPr="000E6823" w14:paraId="1D04138D"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42305A84" w14:textId="5A9EC4C3" w:rsidR="008E094B" w:rsidRDefault="008D076D" w:rsidP="008D076D">
            <w:pPr>
              <w:spacing w:after="0" w:line="240" w:lineRule="auto"/>
              <w:rPr>
                <w:rFonts w:eastAsia="Times New Roman" w:cs="Arial"/>
                <w:noProof/>
                <w:sz w:val="20"/>
                <w:szCs w:val="20"/>
                <w:lang w:eastAsia="pt-BR"/>
              </w:rPr>
            </w:pPr>
            <w:r w:rsidRPr="008D076D">
              <w:rPr>
                <w:rFonts w:eastAsia="Times New Roman" w:cs="Arial"/>
                <w:noProof/>
                <w:sz w:val="20"/>
                <w:szCs w:val="20"/>
                <w:lang w:eastAsia="pt-BR"/>
              </w:rPr>
              <w:t>NZDSF</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540D4B06" w14:textId="11EE709E" w:rsidR="008E094B" w:rsidRPr="00CB0BB0" w:rsidRDefault="008D076D" w:rsidP="008D076D">
            <w:pPr>
              <w:spacing w:after="0" w:line="240" w:lineRule="auto"/>
              <w:rPr>
                <w:rFonts w:eastAsia="Times New Roman" w:cs="Arial"/>
                <w:i/>
                <w:iCs/>
                <w:noProof/>
                <w:sz w:val="20"/>
                <w:szCs w:val="20"/>
                <w:lang w:val="en-US" w:eastAsia="pt-BR"/>
              </w:rPr>
            </w:pPr>
            <w:r w:rsidRPr="00CB0BB0">
              <w:rPr>
                <w:rFonts w:eastAsia="Times New Roman" w:cs="Arial"/>
                <w:i/>
                <w:iCs/>
                <w:noProof/>
                <w:sz w:val="20"/>
                <w:szCs w:val="20"/>
                <w:lang w:val="en-US" w:eastAsia="pt-BR"/>
              </w:rPr>
              <w:t>Non-Zero Dispersion Shifted single-mode Fibre</w:t>
            </w:r>
          </w:p>
        </w:tc>
      </w:tr>
      <w:tr w:rsidR="008E094B" w14:paraId="7B49F641"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406ED10E" w14:textId="285C9367" w:rsidR="008E094B" w:rsidRDefault="008D076D" w:rsidP="008D076D">
            <w:pPr>
              <w:spacing w:after="0" w:line="240" w:lineRule="auto"/>
              <w:rPr>
                <w:rFonts w:eastAsia="Times New Roman" w:cs="Arial"/>
                <w:noProof/>
                <w:sz w:val="20"/>
                <w:szCs w:val="20"/>
                <w:lang w:eastAsia="pt-BR"/>
              </w:rPr>
            </w:pPr>
            <w:r w:rsidRPr="008D076D">
              <w:rPr>
                <w:rFonts w:eastAsia="Times New Roman" w:cs="Arial"/>
                <w:noProof/>
                <w:sz w:val="20"/>
                <w:szCs w:val="20"/>
                <w:lang w:eastAsia="pt-BR"/>
              </w:rPr>
              <w:t>OFA</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7656CED7" w14:textId="596FEF23" w:rsidR="008E094B" w:rsidRDefault="008D076D" w:rsidP="008D076D">
            <w:pPr>
              <w:spacing w:after="0" w:line="240" w:lineRule="auto"/>
              <w:rPr>
                <w:rFonts w:eastAsia="Times New Roman" w:cs="Arial"/>
                <w:i/>
                <w:iCs/>
                <w:noProof/>
                <w:sz w:val="20"/>
                <w:szCs w:val="20"/>
                <w:lang w:eastAsia="pt-BR"/>
              </w:rPr>
            </w:pPr>
            <w:r w:rsidRPr="008D076D">
              <w:rPr>
                <w:rFonts w:eastAsia="Times New Roman" w:cs="Arial"/>
                <w:i/>
                <w:iCs/>
                <w:noProof/>
                <w:sz w:val="20"/>
                <w:szCs w:val="20"/>
                <w:lang w:eastAsia="pt-BR"/>
              </w:rPr>
              <w:t>Optical Fibre Amplifier</w:t>
            </w:r>
          </w:p>
        </w:tc>
      </w:tr>
      <w:tr w:rsidR="008E094B" w14:paraId="52C95DB5"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5F790808" w14:textId="26A56E01" w:rsidR="008E094B" w:rsidRDefault="008D076D" w:rsidP="008D076D">
            <w:pPr>
              <w:spacing w:after="0" w:line="240" w:lineRule="auto"/>
              <w:rPr>
                <w:rFonts w:eastAsia="Times New Roman" w:cs="Arial"/>
                <w:noProof/>
                <w:sz w:val="20"/>
                <w:szCs w:val="20"/>
                <w:lang w:eastAsia="pt-BR"/>
              </w:rPr>
            </w:pPr>
            <w:r w:rsidRPr="008D076D">
              <w:rPr>
                <w:rFonts w:eastAsia="Times New Roman" w:cs="Arial"/>
                <w:noProof/>
                <w:sz w:val="20"/>
                <w:szCs w:val="20"/>
                <w:lang w:eastAsia="pt-BR"/>
              </w:rPr>
              <w:t>PDF</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413614D1" w14:textId="33240B0C" w:rsidR="008E094B" w:rsidRDefault="008D076D" w:rsidP="008D076D">
            <w:pPr>
              <w:spacing w:after="0" w:line="240" w:lineRule="auto"/>
              <w:rPr>
                <w:rFonts w:eastAsia="Times New Roman" w:cs="Arial"/>
                <w:i/>
                <w:iCs/>
                <w:noProof/>
                <w:sz w:val="20"/>
                <w:szCs w:val="20"/>
                <w:lang w:eastAsia="pt-BR"/>
              </w:rPr>
            </w:pPr>
            <w:r w:rsidRPr="008D076D">
              <w:rPr>
                <w:rFonts w:eastAsia="Times New Roman" w:cs="Arial"/>
                <w:i/>
                <w:iCs/>
                <w:noProof/>
                <w:sz w:val="20"/>
                <w:szCs w:val="20"/>
                <w:lang w:eastAsia="pt-BR"/>
              </w:rPr>
              <w:t>Positive Dispersion single-mode Fibre</w:t>
            </w:r>
          </w:p>
        </w:tc>
      </w:tr>
      <w:tr w:rsidR="008E094B" w14:paraId="07220991"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121CC30C" w14:textId="4E0D5B13" w:rsidR="008E094B" w:rsidRDefault="008D076D" w:rsidP="008D076D">
            <w:pPr>
              <w:spacing w:after="0" w:line="240" w:lineRule="auto"/>
              <w:rPr>
                <w:rFonts w:eastAsia="Times New Roman" w:cs="Arial"/>
                <w:noProof/>
                <w:sz w:val="20"/>
                <w:szCs w:val="20"/>
                <w:lang w:eastAsia="pt-BR"/>
              </w:rPr>
            </w:pPr>
            <w:r w:rsidRPr="008D076D">
              <w:rPr>
                <w:rFonts w:eastAsia="Times New Roman" w:cs="Arial"/>
                <w:noProof/>
                <w:sz w:val="20"/>
                <w:szCs w:val="20"/>
                <w:lang w:eastAsia="pt-BR"/>
              </w:rPr>
              <w:t>PMD</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7473521D" w14:textId="5E09C144" w:rsidR="008E094B" w:rsidRDefault="008D076D" w:rsidP="008D076D">
            <w:pPr>
              <w:spacing w:after="0" w:line="240" w:lineRule="auto"/>
              <w:rPr>
                <w:rFonts w:eastAsia="Times New Roman" w:cs="Arial"/>
                <w:i/>
                <w:iCs/>
                <w:noProof/>
                <w:sz w:val="20"/>
                <w:szCs w:val="20"/>
                <w:lang w:eastAsia="pt-BR"/>
              </w:rPr>
            </w:pPr>
            <w:r w:rsidRPr="008D076D">
              <w:rPr>
                <w:rFonts w:eastAsia="Times New Roman" w:cs="Arial"/>
                <w:i/>
                <w:iCs/>
                <w:noProof/>
                <w:sz w:val="20"/>
                <w:szCs w:val="20"/>
                <w:lang w:eastAsia="pt-BR"/>
              </w:rPr>
              <w:t>Polarization Mode Dispersion</w:t>
            </w:r>
          </w:p>
        </w:tc>
      </w:tr>
      <w:tr w:rsidR="008E094B" w14:paraId="3CDFB70E"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3FD5A9DC" w14:textId="41B92659" w:rsidR="008E094B" w:rsidRDefault="008D076D" w:rsidP="008D076D">
            <w:pPr>
              <w:spacing w:after="0" w:line="240" w:lineRule="auto"/>
              <w:rPr>
                <w:rFonts w:eastAsia="Times New Roman" w:cs="Arial"/>
                <w:noProof/>
                <w:sz w:val="20"/>
                <w:szCs w:val="20"/>
                <w:lang w:eastAsia="pt-BR"/>
              </w:rPr>
            </w:pPr>
            <w:r w:rsidRPr="008D076D">
              <w:rPr>
                <w:rFonts w:eastAsia="Times New Roman" w:cs="Arial"/>
                <w:noProof/>
                <w:sz w:val="20"/>
                <w:szCs w:val="20"/>
                <w:lang w:eastAsia="pt-BR"/>
              </w:rPr>
              <w:t>RA cable</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02E240E1" w14:textId="03C498E7" w:rsidR="008E094B" w:rsidRDefault="008D076D" w:rsidP="008D076D">
            <w:pPr>
              <w:spacing w:after="0" w:line="240" w:lineRule="auto"/>
              <w:rPr>
                <w:rFonts w:eastAsia="Times New Roman" w:cs="Arial"/>
                <w:i/>
                <w:iCs/>
                <w:noProof/>
                <w:sz w:val="20"/>
                <w:szCs w:val="20"/>
                <w:lang w:eastAsia="pt-BR"/>
              </w:rPr>
            </w:pPr>
            <w:r w:rsidRPr="008D076D">
              <w:rPr>
                <w:rFonts w:eastAsia="Times New Roman" w:cs="Arial"/>
                <w:i/>
                <w:iCs/>
                <w:noProof/>
                <w:sz w:val="20"/>
                <w:szCs w:val="20"/>
                <w:lang w:eastAsia="pt-BR"/>
              </w:rPr>
              <w:t>Rock Armoured cable</w:t>
            </w:r>
          </w:p>
        </w:tc>
      </w:tr>
      <w:tr w:rsidR="008E094B" w14:paraId="032F842A"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6D7E5A38" w14:textId="66FBA282" w:rsidR="008E094B" w:rsidRDefault="008D076D" w:rsidP="008D076D">
            <w:pPr>
              <w:spacing w:after="0" w:line="240" w:lineRule="auto"/>
              <w:rPr>
                <w:rFonts w:eastAsia="Times New Roman" w:cs="Arial"/>
                <w:noProof/>
                <w:sz w:val="20"/>
                <w:szCs w:val="20"/>
                <w:lang w:eastAsia="pt-BR"/>
              </w:rPr>
            </w:pPr>
            <w:r w:rsidRPr="008D076D">
              <w:rPr>
                <w:rFonts w:eastAsia="Times New Roman" w:cs="Arial"/>
                <w:noProof/>
                <w:sz w:val="20"/>
                <w:szCs w:val="20"/>
                <w:lang w:eastAsia="pt-BR"/>
              </w:rPr>
              <w:t>RDS</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235807CA" w14:textId="15C0FD1E" w:rsidR="008E094B" w:rsidRPr="008D076D" w:rsidRDefault="008D076D" w:rsidP="008D076D">
            <w:pPr>
              <w:spacing w:after="0" w:line="240" w:lineRule="auto"/>
              <w:rPr>
                <w:rFonts w:eastAsia="Times New Roman" w:cs="Arial"/>
                <w:i/>
                <w:iCs/>
                <w:noProof/>
                <w:sz w:val="20"/>
                <w:szCs w:val="20"/>
                <w:lang w:eastAsia="pt-BR"/>
              </w:rPr>
            </w:pPr>
            <w:r w:rsidRPr="008D076D">
              <w:rPr>
                <w:rFonts w:eastAsia="Times New Roman" w:cs="Arial"/>
                <w:i/>
                <w:iCs/>
                <w:noProof/>
                <w:sz w:val="20"/>
                <w:szCs w:val="20"/>
                <w:lang w:eastAsia="pt-BR"/>
              </w:rPr>
              <w:t>Relative Dispersion Slope</w:t>
            </w:r>
          </w:p>
        </w:tc>
      </w:tr>
      <w:tr w:rsidR="00A624BF" w14:paraId="408B5E90"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1DA4D945" w14:textId="40BFB870" w:rsidR="00A624BF" w:rsidRPr="008D076D" w:rsidRDefault="00A624BF"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RNP</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582FE5AF" w14:textId="53CA17BD" w:rsidR="00A624BF" w:rsidRPr="00A624BF" w:rsidRDefault="00A624BF" w:rsidP="008D076D">
            <w:pPr>
              <w:spacing w:after="0" w:line="240" w:lineRule="auto"/>
              <w:rPr>
                <w:rFonts w:eastAsia="Times New Roman" w:cs="Arial"/>
                <w:noProof/>
                <w:sz w:val="20"/>
                <w:szCs w:val="20"/>
                <w:lang w:eastAsia="pt-BR"/>
              </w:rPr>
            </w:pPr>
            <w:r w:rsidRPr="00A624BF">
              <w:rPr>
                <w:rFonts w:eastAsia="Times New Roman" w:cs="Arial"/>
                <w:noProof/>
                <w:sz w:val="20"/>
                <w:szCs w:val="20"/>
                <w:lang w:eastAsia="pt-BR"/>
              </w:rPr>
              <w:t>Rede Nacional de Ensino e Pesquisa</w:t>
            </w:r>
          </w:p>
        </w:tc>
      </w:tr>
      <w:tr w:rsidR="0046372B" w14:paraId="1271C12B"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78F72EF2" w14:textId="2E9A7C8B" w:rsidR="0046372B" w:rsidRPr="008D076D" w:rsidRDefault="0046372B"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RPL</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3DD0E86F" w14:textId="4B9F8B07" w:rsidR="0046372B" w:rsidRPr="008D076D" w:rsidRDefault="0046372B" w:rsidP="008D076D">
            <w:pPr>
              <w:spacing w:after="0" w:line="240" w:lineRule="auto"/>
              <w:rPr>
                <w:rFonts w:eastAsia="Times New Roman" w:cs="Arial"/>
                <w:i/>
                <w:iCs/>
                <w:noProof/>
                <w:sz w:val="20"/>
                <w:szCs w:val="20"/>
                <w:lang w:eastAsia="pt-BR"/>
              </w:rPr>
            </w:pPr>
            <w:r w:rsidRPr="0046372B">
              <w:rPr>
                <w:rFonts w:eastAsia="Times New Roman" w:cs="Arial"/>
                <w:i/>
                <w:iCs/>
                <w:noProof/>
                <w:sz w:val="20"/>
                <w:szCs w:val="20"/>
                <w:lang w:eastAsia="pt-BR"/>
              </w:rPr>
              <w:t>Route Position Lis</w:t>
            </w:r>
            <w:r>
              <w:rPr>
                <w:rFonts w:eastAsia="Times New Roman" w:cs="Arial"/>
                <w:i/>
                <w:iCs/>
                <w:noProof/>
                <w:sz w:val="20"/>
                <w:szCs w:val="20"/>
                <w:lang w:eastAsia="pt-BR"/>
              </w:rPr>
              <w:t>t</w:t>
            </w:r>
          </w:p>
        </w:tc>
      </w:tr>
      <w:tr w:rsidR="008E094B" w14:paraId="10A406B7"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50EDE013" w14:textId="59C98005" w:rsidR="008E094B" w:rsidRDefault="008D076D" w:rsidP="008D076D">
            <w:pPr>
              <w:spacing w:after="0" w:line="240" w:lineRule="auto"/>
              <w:rPr>
                <w:rFonts w:eastAsia="Times New Roman" w:cs="Arial"/>
                <w:noProof/>
                <w:sz w:val="20"/>
                <w:szCs w:val="20"/>
                <w:lang w:eastAsia="pt-BR"/>
              </w:rPr>
            </w:pPr>
            <w:r w:rsidRPr="008D076D">
              <w:rPr>
                <w:rFonts w:eastAsia="Times New Roman" w:cs="Arial"/>
                <w:noProof/>
                <w:sz w:val="20"/>
                <w:szCs w:val="20"/>
                <w:lang w:eastAsia="pt-BR"/>
              </w:rPr>
              <w:lastRenderedPageBreak/>
              <w:t>SA cable</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50BA282C" w14:textId="02405EE8" w:rsidR="008E094B" w:rsidRDefault="008D076D" w:rsidP="008D076D">
            <w:pPr>
              <w:spacing w:after="0" w:line="240" w:lineRule="auto"/>
              <w:rPr>
                <w:rFonts w:eastAsia="Times New Roman" w:cs="Arial"/>
                <w:i/>
                <w:iCs/>
                <w:noProof/>
                <w:sz w:val="20"/>
                <w:szCs w:val="20"/>
                <w:lang w:eastAsia="pt-BR"/>
              </w:rPr>
            </w:pPr>
            <w:r w:rsidRPr="008D076D">
              <w:rPr>
                <w:rFonts w:eastAsia="Times New Roman" w:cs="Arial"/>
                <w:i/>
                <w:iCs/>
                <w:noProof/>
                <w:sz w:val="20"/>
                <w:szCs w:val="20"/>
                <w:lang w:eastAsia="pt-BR"/>
              </w:rPr>
              <w:t>Single Armoured cable</w:t>
            </w:r>
          </w:p>
        </w:tc>
      </w:tr>
      <w:tr w:rsidR="008E094B" w:rsidRPr="000E6823" w14:paraId="48BCD7AC"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7FA24F14" w14:textId="7E608DC7" w:rsidR="008E094B" w:rsidRDefault="008D076D" w:rsidP="008D076D">
            <w:pPr>
              <w:spacing w:after="0" w:line="240" w:lineRule="auto"/>
              <w:rPr>
                <w:rFonts w:eastAsia="Times New Roman" w:cs="Arial"/>
                <w:noProof/>
                <w:sz w:val="20"/>
                <w:szCs w:val="20"/>
                <w:lang w:eastAsia="pt-BR"/>
              </w:rPr>
            </w:pPr>
            <w:r w:rsidRPr="008D076D">
              <w:rPr>
                <w:rFonts w:eastAsia="Times New Roman" w:cs="Arial"/>
                <w:noProof/>
                <w:sz w:val="20"/>
                <w:szCs w:val="20"/>
                <w:lang w:eastAsia="pt-BR"/>
              </w:rPr>
              <w:t>SMF</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10C09FBD" w14:textId="4F9DF95C" w:rsidR="008E094B" w:rsidRPr="00CB0BB0" w:rsidRDefault="008D076D" w:rsidP="008D076D">
            <w:pPr>
              <w:spacing w:after="0" w:line="240" w:lineRule="auto"/>
              <w:rPr>
                <w:rFonts w:eastAsia="Times New Roman" w:cs="Arial"/>
                <w:i/>
                <w:iCs/>
                <w:noProof/>
                <w:sz w:val="20"/>
                <w:szCs w:val="20"/>
                <w:lang w:val="en-US" w:eastAsia="pt-BR"/>
              </w:rPr>
            </w:pPr>
            <w:r w:rsidRPr="00CB0BB0">
              <w:rPr>
                <w:rFonts w:eastAsia="Times New Roman" w:cs="Arial"/>
                <w:i/>
                <w:iCs/>
                <w:noProof/>
                <w:sz w:val="20"/>
                <w:szCs w:val="20"/>
                <w:lang w:val="en-US" w:eastAsia="pt-BR"/>
              </w:rPr>
              <w:t>non-dispersion shifted Single-Mode Fibre</w:t>
            </w:r>
          </w:p>
        </w:tc>
      </w:tr>
      <w:tr w:rsidR="008E094B" w14:paraId="2AAE489F"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0FAABC4D" w14:textId="743987E7" w:rsidR="008E094B" w:rsidRDefault="008D076D" w:rsidP="008D076D">
            <w:pPr>
              <w:spacing w:after="0" w:line="240" w:lineRule="auto"/>
              <w:rPr>
                <w:rFonts w:eastAsia="Times New Roman" w:cs="Arial"/>
                <w:noProof/>
                <w:sz w:val="20"/>
                <w:szCs w:val="20"/>
                <w:lang w:eastAsia="pt-BR"/>
              </w:rPr>
            </w:pPr>
            <w:r w:rsidRPr="008D076D">
              <w:rPr>
                <w:rFonts w:eastAsia="Times New Roman" w:cs="Arial"/>
                <w:noProof/>
                <w:sz w:val="20"/>
                <w:szCs w:val="20"/>
                <w:lang w:eastAsia="pt-BR"/>
              </w:rPr>
              <w:t>SWS</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24068F25" w14:textId="1C701B9B" w:rsidR="008E094B" w:rsidRDefault="008D076D" w:rsidP="008D076D">
            <w:pPr>
              <w:spacing w:after="0" w:line="240" w:lineRule="auto"/>
              <w:rPr>
                <w:rFonts w:eastAsia="Times New Roman" w:cs="Arial"/>
                <w:i/>
                <w:iCs/>
                <w:noProof/>
                <w:sz w:val="20"/>
                <w:szCs w:val="20"/>
                <w:lang w:eastAsia="pt-BR"/>
              </w:rPr>
            </w:pPr>
            <w:r w:rsidRPr="008D076D">
              <w:rPr>
                <w:rFonts w:eastAsia="Times New Roman" w:cs="Arial"/>
                <w:i/>
                <w:iCs/>
                <w:noProof/>
                <w:sz w:val="20"/>
                <w:szCs w:val="20"/>
                <w:lang w:eastAsia="pt-BR"/>
              </w:rPr>
              <w:t>Single Wavelength Systems</w:t>
            </w:r>
          </w:p>
        </w:tc>
      </w:tr>
      <w:tr w:rsidR="008E094B" w14:paraId="5297BAA1"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7B24CEDB" w14:textId="0D1A991B" w:rsidR="008E094B" w:rsidRDefault="008D076D" w:rsidP="008D076D">
            <w:pPr>
              <w:spacing w:after="0" w:line="240" w:lineRule="auto"/>
              <w:rPr>
                <w:rFonts w:eastAsia="Times New Roman" w:cs="Arial"/>
                <w:noProof/>
                <w:sz w:val="20"/>
                <w:szCs w:val="20"/>
                <w:lang w:eastAsia="pt-BR"/>
              </w:rPr>
            </w:pPr>
            <w:r w:rsidRPr="008D076D">
              <w:rPr>
                <w:rFonts w:eastAsia="Times New Roman" w:cs="Arial"/>
                <w:noProof/>
                <w:sz w:val="20"/>
                <w:szCs w:val="20"/>
                <w:lang w:eastAsia="pt-BR"/>
              </w:rPr>
              <w:t>TTE</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4E209242" w14:textId="4D63DF4A" w:rsidR="008E094B" w:rsidRDefault="008D076D" w:rsidP="008D076D">
            <w:pPr>
              <w:spacing w:after="0" w:line="240" w:lineRule="auto"/>
              <w:rPr>
                <w:rFonts w:eastAsia="Times New Roman" w:cs="Arial"/>
                <w:i/>
                <w:iCs/>
                <w:noProof/>
                <w:sz w:val="20"/>
                <w:szCs w:val="20"/>
                <w:lang w:eastAsia="pt-BR"/>
              </w:rPr>
            </w:pPr>
            <w:r w:rsidRPr="008D076D">
              <w:rPr>
                <w:rFonts w:eastAsia="Times New Roman" w:cs="Arial"/>
                <w:i/>
                <w:iCs/>
                <w:noProof/>
                <w:sz w:val="20"/>
                <w:szCs w:val="20"/>
                <w:lang w:eastAsia="pt-BR"/>
              </w:rPr>
              <w:t>Terminal Transmission Equipment</w:t>
            </w:r>
          </w:p>
        </w:tc>
      </w:tr>
      <w:tr w:rsidR="0046372B" w14:paraId="4739F320"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20A0DCC5" w14:textId="213602B4" w:rsidR="0046372B" w:rsidRPr="008D076D" w:rsidRDefault="0046372B"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UQJ</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56424410" w14:textId="30126F8F" w:rsidR="0046372B" w:rsidRPr="008D076D" w:rsidRDefault="0046372B" w:rsidP="008D076D">
            <w:pPr>
              <w:spacing w:after="0" w:line="240" w:lineRule="auto"/>
              <w:rPr>
                <w:rFonts w:eastAsia="Times New Roman" w:cs="Arial"/>
                <w:i/>
                <w:iCs/>
                <w:noProof/>
                <w:sz w:val="20"/>
                <w:szCs w:val="20"/>
                <w:lang w:eastAsia="pt-BR"/>
              </w:rPr>
            </w:pPr>
            <w:r w:rsidRPr="0046372B">
              <w:rPr>
                <w:rFonts w:eastAsia="Times New Roman" w:cs="Arial"/>
                <w:i/>
                <w:iCs/>
                <w:noProof/>
                <w:sz w:val="20"/>
                <w:szCs w:val="20"/>
                <w:lang w:eastAsia="pt-BR"/>
              </w:rPr>
              <w:t>Universal Quick Joint</w:t>
            </w:r>
          </w:p>
        </w:tc>
      </w:tr>
      <w:tr w:rsidR="008E094B" w14:paraId="400B46FF"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21DF855C" w14:textId="7768B878" w:rsidR="008E094B" w:rsidRDefault="008D076D" w:rsidP="008D076D">
            <w:pPr>
              <w:spacing w:after="0" w:line="240" w:lineRule="auto"/>
              <w:rPr>
                <w:rFonts w:eastAsia="Times New Roman" w:cs="Arial"/>
                <w:noProof/>
                <w:sz w:val="20"/>
                <w:szCs w:val="20"/>
                <w:lang w:eastAsia="pt-BR"/>
              </w:rPr>
            </w:pPr>
            <w:r w:rsidRPr="008D076D">
              <w:rPr>
                <w:rFonts w:eastAsia="Times New Roman" w:cs="Arial"/>
                <w:noProof/>
                <w:sz w:val="20"/>
                <w:szCs w:val="20"/>
                <w:lang w:eastAsia="pt-BR"/>
              </w:rPr>
              <w:t>WDM</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170BF038" w14:textId="3E2B6E7D" w:rsidR="008E094B" w:rsidRDefault="008D076D" w:rsidP="008D076D">
            <w:pPr>
              <w:spacing w:after="0" w:line="240" w:lineRule="auto"/>
              <w:rPr>
                <w:rFonts w:eastAsia="Times New Roman" w:cs="Arial"/>
                <w:i/>
                <w:iCs/>
                <w:noProof/>
                <w:sz w:val="20"/>
                <w:szCs w:val="20"/>
                <w:lang w:eastAsia="pt-BR"/>
              </w:rPr>
            </w:pPr>
            <w:r w:rsidRPr="008D076D">
              <w:rPr>
                <w:rFonts w:eastAsia="Times New Roman" w:cs="Arial"/>
                <w:i/>
                <w:iCs/>
                <w:noProof/>
                <w:sz w:val="20"/>
                <w:szCs w:val="20"/>
                <w:lang w:eastAsia="pt-BR"/>
              </w:rPr>
              <w:t>Wavelength Division Multiplexing</w:t>
            </w:r>
          </w:p>
        </w:tc>
      </w:tr>
      <w:tr w:rsidR="008E094B" w:rsidRPr="000E6823" w14:paraId="4C504079"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0BAF7663" w14:textId="4455A450" w:rsidR="008E094B" w:rsidRDefault="008D076D" w:rsidP="008D076D">
            <w:pPr>
              <w:spacing w:after="0" w:line="240" w:lineRule="auto"/>
              <w:rPr>
                <w:rFonts w:eastAsia="Times New Roman" w:cs="Arial"/>
                <w:noProof/>
                <w:sz w:val="20"/>
                <w:szCs w:val="20"/>
                <w:lang w:eastAsia="pt-BR"/>
              </w:rPr>
            </w:pPr>
            <w:r w:rsidRPr="008D076D">
              <w:rPr>
                <w:rFonts w:eastAsia="Times New Roman" w:cs="Arial"/>
                <w:noProof/>
                <w:sz w:val="20"/>
                <w:szCs w:val="20"/>
                <w:lang w:eastAsia="pt-BR"/>
              </w:rPr>
              <w:t>WNZDF</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655D6DF5" w14:textId="049967AA" w:rsidR="008E094B" w:rsidRPr="00CB0BB0" w:rsidRDefault="008D076D" w:rsidP="008D076D">
            <w:pPr>
              <w:spacing w:after="0" w:line="240" w:lineRule="auto"/>
              <w:rPr>
                <w:rFonts w:eastAsia="Times New Roman" w:cs="Arial"/>
                <w:i/>
                <w:iCs/>
                <w:noProof/>
                <w:sz w:val="20"/>
                <w:szCs w:val="20"/>
                <w:lang w:val="en-US" w:eastAsia="pt-BR"/>
              </w:rPr>
            </w:pPr>
            <w:r w:rsidRPr="00CB0BB0">
              <w:rPr>
                <w:rFonts w:eastAsia="Times New Roman" w:cs="Arial"/>
                <w:i/>
                <w:iCs/>
                <w:noProof/>
                <w:sz w:val="20"/>
                <w:szCs w:val="20"/>
                <w:lang w:val="en-US" w:eastAsia="pt-BR"/>
              </w:rPr>
              <w:t>Wideband Non-Zero Dispersion single-mode Fibre</w:t>
            </w:r>
          </w:p>
        </w:tc>
      </w:tr>
    </w:tbl>
    <w:p w14:paraId="4EFA2B36" w14:textId="353AE05F" w:rsidR="0094233F" w:rsidRPr="00CB0BB0" w:rsidRDefault="0094233F" w:rsidP="001735E3">
      <w:pPr>
        <w:rPr>
          <w:lang w:val="en-US"/>
        </w:rPr>
      </w:pPr>
    </w:p>
    <w:sectPr w:rsidR="0094233F" w:rsidRPr="00CB0BB0" w:rsidSect="00063732">
      <w:headerReference w:type="default" r:id="rId33"/>
      <w:pgSz w:w="11906" w:h="16838"/>
      <w:pgMar w:top="2552" w:right="1274" w:bottom="709" w:left="1134" w:header="993"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410DD" w14:textId="77777777" w:rsidR="00C63818" w:rsidRDefault="00C63818" w:rsidP="00D71591">
      <w:pPr>
        <w:spacing w:after="0" w:line="240" w:lineRule="auto"/>
      </w:pPr>
      <w:r>
        <w:separator/>
      </w:r>
    </w:p>
  </w:endnote>
  <w:endnote w:type="continuationSeparator" w:id="0">
    <w:p w14:paraId="027E35C8" w14:textId="77777777" w:rsidR="00C63818" w:rsidRDefault="00C63818" w:rsidP="00D71591">
      <w:pPr>
        <w:spacing w:after="0" w:line="240" w:lineRule="auto"/>
      </w:pPr>
      <w:r>
        <w:continuationSeparator/>
      </w:r>
    </w:p>
  </w:endnote>
  <w:endnote w:type="continuationNotice" w:id="1">
    <w:p w14:paraId="7CE2BC8E" w14:textId="77777777" w:rsidR="00C63818" w:rsidRDefault="00C638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altName w:val="Arial Nova"/>
    <w:charset w:val="00"/>
    <w:family w:val="swiss"/>
    <w:pitch w:val="variable"/>
    <w:sig w:usb0="0000028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F670B" w14:textId="77777777" w:rsidR="00C63818" w:rsidRDefault="00C63818" w:rsidP="00D71591">
      <w:pPr>
        <w:spacing w:after="0" w:line="240" w:lineRule="auto"/>
      </w:pPr>
      <w:r>
        <w:separator/>
      </w:r>
    </w:p>
  </w:footnote>
  <w:footnote w:type="continuationSeparator" w:id="0">
    <w:p w14:paraId="60BAEA96" w14:textId="77777777" w:rsidR="00C63818" w:rsidRDefault="00C63818" w:rsidP="00D71591">
      <w:pPr>
        <w:spacing w:after="0" w:line="240" w:lineRule="auto"/>
      </w:pPr>
      <w:r>
        <w:continuationSeparator/>
      </w:r>
    </w:p>
  </w:footnote>
  <w:footnote w:type="continuationNotice" w:id="1">
    <w:p w14:paraId="3E8E79AB" w14:textId="77777777" w:rsidR="00C63818" w:rsidRDefault="00C63818">
      <w:pPr>
        <w:spacing w:after="0" w:line="240" w:lineRule="auto"/>
      </w:pPr>
    </w:p>
  </w:footnote>
  <w:footnote w:id="2">
    <w:p w14:paraId="15DB71EA" w14:textId="77777777" w:rsidR="00F100FC" w:rsidRDefault="00F100FC" w:rsidP="00F100FC">
      <w:pPr>
        <w:pStyle w:val="Textodenotaderodap"/>
      </w:pPr>
      <w:r w:rsidRPr="138B44EB">
        <w:rPr>
          <w:rStyle w:val="Refdenotaderodap"/>
          <w:rFonts w:eastAsia="Calibri"/>
        </w:rPr>
        <w:footnoteRef/>
      </w:r>
      <w:r w:rsidRPr="138B44EB">
        <w:rPr>
          <w:rFonts w:eastAsia="Calibri"/>
        </w:rPr>
        <w:t xml:space="preserve"> MCOM - Ministério das Comunicações: Nota Informativa Nº 197/2021/MCOM de 09 de fevereiro de 2021 - SEC/MCTI </w:t>
      </w:r>
      <w:r>
        <w:rPr>
          <w:rFonts w:eastAsia="Calibri"/>
        </w:rPr>
        <w:t>–</w:t>
      </w:r>
      <w:r w:rsidRPr="138B44EB">
        <w:rPr>
          <w:rFonts w:eastAsia="Calibri"/>
        </w:rPr>
        <w:t xml:space="preserve"> 6489840</w:t>
      </w:r>
      <w:r>
        <w:rPr>
          <w:rFonts w:eastAsia="Calibri"/>
        </w:rPr>
        <w:t>, item 24 (página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comgrade"/>
      <w:tblW w:w="0" w:type="auto"/>
      <w:tblLook w:val="04A0" w:firstRow="1" w:lastRow="0" w:firstColumn="1" w:lastColumn="0" w:noHBand="0" w:noVBand="1"/>
    </w:tblPr>
    <w:tblGrid>
      <w:gridCol w:w="2096"/>
      <w:gridCol w:w="5186"/>
      <w:gridCol w:w="939"/>
      <w:gridCol w:w="1267"/>
    </w:tblGrid>
    <w:tr w:rsidR="00CB0BB0" w:rsidRPr="00632402" w14:paraId="401C5DF8" w14:textId="77777777" w:rsidTr="00A245B3">
      <w:trPr>
        <w:trHeight w:val="680"/>
      </w:trPr>
      <w:tc>
        <w:tcPr>
          <w:tcW w:w="2122" w:type="dxa"/>
          <w:vMerge w:val="restart"/>
          <w:vAlign w:val="center"/>
        </w:tcPr>
        <w:p w14:paraId="456034BA" w14:textId="240B4157" w:rsidR="00CB0BB0" w:rsidRPr="00E9456D" w:rsidRDefault="00CB0BB0" w:rsidP="00632402">
          <w:pPr>
            <w:pStyle w:val="Cabealho"/>
            <w:jc w:val="center"/>
            <w:rPr>
              <w:rFonts w:ascii="Arial Nova" w:hAnsi="Arial Nova" w:cs="Arial"/>
            </w:rPr>
          </w:pPr>
          <w:r w:rsidRPr="00E9456D">
            <w:rPr>
              <w:rFonts w:ascii="Arial Nova" w:hAnsi="Arial Nova" w:cs="Arial"/>
              <w:sz w:val="48"/>
              <w:szCs w:val="44"/>
            </w:rPr>
            <w:t>GIRED</w:t>
          </w:r>
        </w:p>
      </w:tc>
      <w:tc>
        <w:tcPr>
          <w:tcW w:w="5386" w:type="dxa"/>
          <w:vAlign w:val="center"/>
        </w:tcPr>
        <w:p w14:paraId="16D3A607" w14:textId="3BFEFE27" w:rsidR="00CB0BB0" w:rsidRPr="00C65E55" w:rsidRDefault="00CB0BB0" w:rsidP="00C65E55">
          <w:pPr>
            <w:pStyle w:val="Cabealho"/>
            <w:jc w:val="center"/>
            <w:rPr>
              <w:rFonts w:cs="Arial"/>
              <w:b/>
              <w:bCs/>
              <w:szCs w:val="24"/>
            </w:rPr>
          </w:pPr>
          <w:r>
            <w:rPr>
              <w:rFonts w:cs="Arial"/>
              <w:b/>
              <w:bCs/>
              <w:szCs w:val="24"/>
            </w:rPr>
            <w:t xml:space="preserve">Documento Técnico de </w:t>
          </w:r>
          <w:r>
            <w:rPr>
              <w:rFonts w:cs="Arial"/>
              <w:b/>
              <w:bCs/>
              <w:szCs w:val="24"/>
            </w:rPr>
            <w:br/>
          </w:r>
          <w:r w:rsidR="00734489">
            <w:rPr>
              <w:rFonts w:cs="Arial"/>
              <w:b/>
              <w:bCs/>
              <w:szCs w:val="24"/>
            </w:rPr>
            <w:t>Data Center Modular</w:t>
          </w:r>
          <w:r>
            <w:rPr>
              <w:rFonts w:cs="Arial"/>
              <w:b/>
              <w:bCs/>
              <w:szCs w:val="24"/>
            </w:rPr>
            <w:t xml:space="preserve"> (</w:t>
          </w:r>
          <w:r w:rsidR="00734489">
            <w:rPr>
              <w:rFonts w:cs="Arial"/>
              <w:b/>
              <w:bCs/>
              <w:szCs w:val="24"/>
            </w:rPr>
            <w:t>DCM</w:t>
          </w:r>
          <w:r>
            <w:rPr>
              <w:rFonts w:cs="Arial"/>
              <w:b/>
              <w:bCs/>
              <w:szCs w:val="24"/>
            </w:rPr>
            <w:t>)</w:t>
          </w:r>
        </w:p>
      </w:tc>
      <w:tc>
        <w:tcPr>
          <w:tcW w:w="851" w:type="dxa"/>
          <w:vAlign w:val="center"/>
        </w:tcPr>
        <w:p w14:paraId="509527F1" w14:textId="03A2BF66" w:rsidR="00CB0BB0" w:rsidRPr="00642D7D" w:rsidRDefault="00CB0BB0" w:rsidP="00642D7D">
          <w:pPr>
            <w:pStyle w:val="Cabealho"/>
            <w:rPr>
              <w:rFonts w:cs="Arial"/>
              <w:sz w:val="20"/>
              <w:szCs w:val="20"/>
            </w:rPr>
          </w:pPr>
          <w:r w:rsidRPr="00642D7D">
            <w:rPr>
              <w:rFonts w:cs="Arial"/>
              <w:sz w:val="20"/>
              <w:szCs w:val="20"/>
            </w:rPr>
            <w:t>Página</w:t>
          </w:r>
        </w:p>
      </w:tc>
      <w:tc>
        <w:tcPr>
          <w:tcW w:w="1270" w:type="dxa"/>
          <w:vAlign w:val="center"/>
        </w:tcPr>
        <w:p w14:paraId="052A3ABF" w14:textId="087D71AB" w:rsidR="00CB0BB0" w:rsidRPr="00642D7D" w:rsidRDefault="00CB0BB0" w:rsidP="00B67E40">
          <w:pPr>
            <w:pStyle w:val="Cabealho"/>
            <w:jc w:val="center"/>
            <w:rPr>
              <w:rFonts w:cs="Arial"/>
              <w:sz w:val="20"/>
              <w:szCs w:val="20"/>
            </w:rPr>
          </w:pPr>
          <w:r w:rsidRPr="00642D7D">
            <w:rPr>
              <w:rFonts w:cs="Arial"/>
              <w:sz w:val="20"/>
              <w:szCs w:val="20"/>
            </w:rPr>
            <w:fldChar w:fldCharType="begin"/>
          </w:r>
          <w:r w:rsidRPr="00642D7D">
            <w:rPr>
              <w:rFonts w:cs="Arial"/>
              <w:sz w:val="20"/>
              <w:szCs w:val="20"/>
            </w:rPr>
            <w:instrText>PAGE   \* MERGEFORMAT</w:instrText>
          </w:r>
          <w:r w:rsidRPr="00642D7D">
            <w:rPr>
              <w:rFonts w:cs="Arial"/>
              <w:sz w:val="20"/>
              <w:szCs w:val="20"/>
            </w:rPr>
            <w:fldChar w:fldCharType="separate"/>
          </w:r>
          <w:r w:rsidR="009318C9">
            <w:rPr>
              <w:rFonts w:cs="Arial"/>
              <w:noProof/>
              <w:sz w:val="20"/>
              <w:szCs w:val="20"/>
            </w:rPr>
            <w:t>11</w:t>
          </w:r>
          <w:r w:rsidRPr="00642D7D">
            <w:rPr>
              <w:rFonts w:cs="Arial"/>
              <w:sz w:val="20"/>
              <w:szCs w:val="20"/>
            </w:rPr>
            <w:fldChar w:fldCharType="end"/>
          </w:r>
          <w:r w:rsidRPr="00642D7D">
            <w:rPr>
              <w:rFonts w:cs="Arial"/>
              <w:sz w:val="20"/>
              <w:szCs w:val="20"/>
            </w:rPr>
            <w:t xml:space="preserve"> de </w:t>
          </w:r>
          <w:r w:rsidR="00825623">
            <w:rPr>
              <w:rFonts w:cs="Arial"/>
              <w:sz w:val="20"/>
              <w:szCs w:val="20"/>
            </w:rPr>
            <w:t>22</w:t>
          </w:r>
        </w:p>
      </w:tc>
    </w:tr>
    <w:tr w:rsidR="00CB0BB0" w:rsidRPr="00632402" w14:paraId="382D9636" w14:textId="77777777" w:rsidTr="00A245B3">
      <w:trPr>
        <w:trHeight w:val="283"/>
      </w:trPr>
      <w:tc>
        <w:tcPr>
          <w:tcW w:w="2122" w:type="dxa"/>
          <w:vMerge/>
        </w:tcPr>
        <w:p w14:paraId="1B4DCFDC" w14:textId="77777777" w:rsidR="00CB0BB0" w:rsidRPr="00632402" w:rsidRDefault="00CB0BB0">
          <w:pPr>
            <w:pStyle w:val="Cabealho"/>
            <w:rPr>
              <w:rFonts w:cs="Arial"/>
            </w:rPr>
          </w:pPr>
        </w:p>
      </w:tc>
      <w:tc>
        <w:tcPr>
          <w:tcW w:w="5386" w:type="dxa"/>
          <w:vMerge w:val="restart"/>
          <w:vAlign w:val="center"/>
        </w:tcPr>
        <w:p w14:paraId="132BD975" w14:textId="309B3FFA" w:rsidR="00CB0BB0" w:rsidRPr="00642D7D" w:rsidRDefault="00CB0BB0" w:rsidP="00642D7D">
          <w:pPr>
            <w:pStyle w:val="Cabealho"/>
            <w:spacing w:line="276" w:lineRule="auto"/>
            <w:jc w:val="center"/>
            <w:rPr>
              <w:rFonts w:cs="Arial"/>
              <w:sz w:val="20"/>
              <w:szCs w:val="20"/>
            </w:rPr>
          </w:pPr>
          <w:r w:rsidRPr="0009329F">
            <w:rPr>
              <w:rFonts w:cs="Arial"/>
              <w:sz w:val="28"/>
              <w:szCs w:val="28"/>
            </w:rPr>
            <w:t xml:space="preserve">Programa Norte Conectado </w:t>
          </w:r>
          <w:r w:rsidRPr="0009329F">
            <w:rPr>
              <w:rFonts w:cs="Arial"/>
              <w:sz w:val="28"/>
              <w:szCs w:val="28"/>
              <w:lang w:val="en-US"/>
            </w:rPr>
            <w:t xml:space="preserve">– </w:t>
          </w:r>
          <w:r w:rsidRPr="0009329F">
            <w:rPr>
              <w:rFonts w:cs="Arial"/>
              <w:noProof/>
              <w:sz w:val="28"/>
              <w:szCs w:val="28"/>
            </w:rPr>
            <w:t>Infovia 01</w:t>
          </w:r>
        </w:p>
      </w:tc>
      <w:tc>
        <w:tcPr>
          <w:tcW w:w="851" w:type="dxa"/>
          <w:vAlign w:val="center"/>
        </w:tcPr>
        <w:p w14:paraId="14420944" w14:textId="198F9493" w:rsidR="00CB0BB0" w:rsidRPr="00642D7D" w:rsidRDefault="00CB0BB0" w:rsidP="00AF522A">
          <w:pPr>
            <w:pStyle w:val="Cabealho"/>
            <w:jc w:val="center"/>
            <w:rPr>
              <w:rFonts w:cs="Arial"/>
              <w:sz w:val="20"/>
              <w:szCs w:val="20"/>
            </w:rPr>
          </w:pPr>
          <w:r>
            <w:rPr>
              <w:rFonts w:cs="Arial"/>
              <w:sz w:val="20"/>
              <w:szCs w:val="20"/>
            </w:rPr>
            <w:t>Revisão</w:t>
          </w:r>
        </w:p>
      </w:tc>
      <w:tc>
        <w:tcPr>
          <w:tcW w:w="1270" w:type="dxa"/>
          <w:vAlign w:val="center"/>
        </w:tcPr>
        <w:p w14:paraId="446A2C2D" w14:textId="1150B069" w:rsidR="00CB0BB0" w:rsidRPr="00642D7D" w:rsidRDefault="00CF41C6" w:rsidP="00642D7D">
          <w:pPr>
            <w:pStyle w:val="Cabealho"/>
            <w:jc w:val="center"/>
            <w:rPr>
              <w:rFonts w:cs="Arial"/>
              <w:sz w:val="20"/>
              <w:szCs w:val="20"/>
            </w:rPr>
          </w:pPr>
          <w:r>
            <w:rPr>
              <w:rFonts w:cs="Arial"/>
              <w:sz w:val="20"/>
              <w:szCs w:val="20"/>
            </w:rPr>
            <w:t>2</w:t>
          </w:r>
          <w:r w:rsidR="004C0C88">
            <w:rPr>
              <w:rFonts w:cs="Arial"/>
              <w:sz w:val="20"/>
              <w:szCs w:val="20"/>
            </w:rPr>
            <w:t>.</w:t>
          </w:r>
          <w:r w:rsidR="002866B9">
            <w:rPr>
              <w:rFonts w:cs="Arial"/>
              <w:sz w:val="20"/>
              <w:szCs w:val="20"/>
            </w:rPr>
            <w:t>0</w:t>
          </w:r>
        </w:p>
      </w:tc>
    </w:tr>
    <w:tr w:rsidR="00CB0BB0" w:rsidRPr="00632402" w14:paraId="63CA73EA" w14:textId="77777777" w:rsidTr="00A245B3">
      <w:trPr>
        <w:trHeight w:val="283"/>
      </w:trPr>
      <w:tc>
        <w:tcPr>
          <w:tcW w:w="2122" w:type="dxa"/>
          <w:vMerge/>
        </w:tcPr>
        <w:p w14:paraId="47E8639E" w14:textId="77777777" w:rsidR="00CB0BB0" w:rsidRPr="00632402" w:rsidRDefault="00CB0BB0">
          <w:pPr>
            <w:pStyle w:val="Cabealho"/>
            <w:rPr>
              <w:rFonts w:cs="Arial"/>
            </w:rPr>
          </w:pPr>
        </w:p>
      </w:tc>
      <w:tc>
        <w:tcPr>
          <w:tcW w:w="5386" w:type="dxa"/>
          <w:vMerge/>
          <w:vAlign w:val="center"/>
        </w:tcPr>
        <w:p w14:paraId="3942819C" w14:textId="77777777" w:rsidR="00CB0BB0" w:rsidRPr="00632402" w:rsidRDefault="00CB0BB0" w:rsidP="00642D7D">
          <w:pPr>
            <w:pStyle w:val="Cabealho"/>
            <w:rPr>
              <w:rFonts w:cs="Arial"/>
            </w:rPr>
          </w:pPr>
        </w:p>
      </w:tc>
      <w:tc>
        <w:tcPr>
          <w:tcW w:w="851" w:type="dxa"/>
          <w:vAlign w:val="center"/>
        </w:tcPr>
        <w:p w14:paraId="47731603" w14:textId="18B59179" w:rsidR="00CB0BB0" w:rsidRPr="00642D7D" w:rsidRDefault="00CB0BB0" w:rsidP="007F1754">
          <w:pPr>
            <w:pStyle w:val="Cabealho"/>
            <w:jc w:val="center"/>
            <w:rPr>
              <w:rFonts w:cs="Arial"/>
              <w:sz w:val="20"/>
              <w:szCs w:val="20"/>
            </w:rPr>
          </w:pPr>
          <w:r w:rsidRPr="00642D7D">
            <w:rPr>
              <w:rFonts w:cs="Arial"/>
              <w:sz w:val="20"/>
              <w:szCs w:val="20"/>
            </w:rPr>
            <w:t>Data</w:t>
          </w:r>
        </w:p>
      </w:tc>
      <w:tc>
        <w:tcPr>
          <w:tcW w:w="1270" w:type="dxa"/>
          <w:vAlign w:val="center"/>
        </w:tcPr>
        <w:p w14:paraId="252050DA" w14:textId="32E11F99" w:rsidR="00CB0BB0" w:rsidRPr="00642D7D" w:rsidRDefault="006D730B" w:rsidP="00642D7D">
          <w:pPr>
            <w:pStyle w:val="Cabealho"/>
            <w:jc w:val="center"/>
            <w:rPr>
              <w:rFonts w:cs="Arial"/>
              <w:sz w:val="20"/>
              <w:szCs w:val="20"/>
            </w:rPr>
          </w:pPr>
          <w:r>
            <w:rPr>
              <w:rFonts w:cs="Arial"/>
              <w:sz w:val="20"/>
              <w:szCs w:val="20"/>
            </w:rPr>
            <w:t>1</w:t>
          </w:r>
          <w:r w:rsidR="002866B9">
            <w:rPr>
              <w:rFonts w:cs="Arial"/>
              <w:sz w:val="20"/>
              <w:szCs w:val="20"/>
            </w:rPr>
            <w:t>8/</w:t>
          </w:r>
          <w:r w:rsidR="00734489">
            <w:rPr>
              <w:rFonts w:cs="Arial"/>
              <w:sz w:val="20"/>
              <w:szCs w:val="20"/>
            </w:rPr>
            <w:t>0</w:t>
          </w:r>
          <w:r w:rsidR="00CF41C6">
            <w:rPr>
              <w:rFonts w:cs="Arial"/>
              <w:sz w:val="20"/>
              <w:szCs w:val="20"/>
            </w:rPr>
            <w:t>8</w:t>
          </w:r>
          <w:r w:rsidR="00CB0BB0" w:rsidRPr="00642D7D">
            <w:rPr>
              <w:rFonts w:cs="Arial"/>
              <w:sz w:val="20"/>
              <w:szCs w:val="20"/>
            </w:rPr>
            <w:t>/202</w:t>
          </w:r>
          <w:r w:rsidR="00734489">
            <w:rPr>
              <w:rFonts w:cs="Arial"/>
              <w:sz w:val="20"/>
              <w:szCs w:val="20"/>
            </w:rPr>
            <w:t>2</w:t>
          </w:r>
        </w:p>
      </w:tc>
    </w:tr>
  </w:tbl>
  <w:p w14:paraId="1CF3DDF7" w14:textId="77777777" w:rsidR="00CB0BB0" w:rsidRPr="00632402" w:rsidRDefault="00CB0BB0" w:rsidP="00E63562">
    <w:pPr>
      <w:pStyle w:val="Cabealho"/>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1781"/>
    <w:multiLevelType w:val="hybridMultilevel"/>
    <w:tmpl w:val="AC76C560"/>
    <w:lvl w:ilvl="0" w:tplc="0416000F">
      <w:start w:val="1"/>
      <w:numFmt w:val="decimal"/>
      <w:lvlText w:val="%1."/>
      <w:lvlJc w:val="left"/>
      <w:pPr>
        <w:ind w:left="3338" w:hanging="360"/>
      </w:pPr>
    </w:lvl>
    <w:lvl w:ilvl="1" w:tplc="04160019" w:tentative="1">
      <w:start w:val="1"/>
      <w:numFmt w:val="lowerLetter"/>
      <w:lvlText w:val="%2."/>
      <w:lvlJc w:val="left"/>
      <w:pPr>
        <w:ind w:left="4058" w:hanging="360"/>
      </w:pPr>
    </w:lvl>
    <w:lvl w:ilvl="2" w:tplc="0416001B" w:tentative="1">
      <w:start w:val="1"/>
      <w:numFmt w:val="lowerRoman"/>
      <w:lvlText w:val="%3."/>
      <w:lvlJc w:val="right"/>
      <w:pPr>
        <w:ind w:left="4778" w:hanging="180"/>
      </w:pPr>
    </w:lvl>
    <w:lvl w:ilvl="3" w:tplc="0416000F" w:tentative="1">
      <w:start w:val="1"/>
      <w:numFmt w:val="decimal"/>
      <w:lvlText w:val="%4."/>
      <w:lvlJc w:val="left"/>
      <w:pPr>
        <w:ind w:left="5498" w:hanging="360"/>
      </w:pPr>
    </w:lvl>
    <w:lvl w:ilvl="4" w:tplc="04160019" w:tentative="1">
      <w:start w:val="1"/>
      <w:numFmt w:val="lowerLetter"/>
      <w:lvlText w:val="%5."/>
      <w:lvlJc w:val="left"/>
      <w:pPr>
        <w:ind w:left="6218" w:hanging="360"/>
      </w:pPr>
    </w:lvl>
    <w:lvl w:ilvl="5" w:tplc="0416001B" w:tentative="1">
      <w:start w:val="1"/>
      <w:numFmt w:val="lowerRoman"/>
      <w:lvlText w:val="%6."/>
      <w:lvlJc w:val="right"/>
      <w:pPr>
        <w:ind w:left="6938" w:hanging="180"/>
      </w:pPr>
    </w:lvl>
    <w:lvl w:ilvl="6" w:tplc="0416000F" w:tentative="1">
      <w:start w:val="1"/>
      <w:numFmt w:val="decimal"/>
      <w:lvlText w:val="%7."/>
      <w:lvlJc w:val="left"/>
      <w:pPr>
        <w:ind w:left="7658" w:hanging="360"/>
      </w:pPr>
    </w:lvl>
    <w:lvl w:ilvl="7" w:tplc="04160019" w:tentative="1">
      <w:start w:val="1"/>
      <w:numFmt w:val="lowerLetter"/>
      <w:lvlText w:val="%8."/>
      <w:lvlJc w:val="left"/>
      <w:pPr>
        <w:ind w:left="8378" w:hanging="360"/>
      </w:pPr>
    </w:lvl>
    <w:lvl w:ilvl="8" w:tplc="0416001B" w:tentative="1">
      <w:start w:val="1"/>
      <w:numFmt w:val="lowerRoman"/>
      <w:lvlText w:val="%9."/>
      <w:lvlJc w:val="right"/>
      <w:pPr>
        <w:ind w:left="9098" w:hanging="180"/>
      </w:pPr>
    </w:lvl>
  </w:abstractNum>
  <w:abstractNum w:abstractNumId="1" w15:restartNumberingAfterBreak="0">
    <w:nsid w:val="03517533"/>
    <w:multiLevelType w:val="hybridMultilevel"/>
    <w:tmpl w:val="DECCD3BA"/>
    <w:lvl w:ilvl="0" w:tplc="273EDC26">
      <w:start w:val="1"/>
      <w:numFmt w:val="bullet"/>
      <w:lvlText w:val=""/>
      <w:lvlJc w:val="left"/>
      <w:pPr>
        <w:ind w:left="720" w:hanging="360"/>
      </w:pPr>
      <w:rPr>
        <w:rFonts w:ascii="Symbol" w:hAnsi="Symbol" w:hint="default"/>
      </w:rPr>
    </w:lvl>
    <w:lvl w:ilvl="1" w:tplc="57CA459A">
      <w:start w:val="1"/>
      <w:numFmt w:val="bullet"/>
      <w:lvlText w:val="o"/>
      <w:lvlJc w:val="left"/>
      <w:pPr>
        <w:ind w:left="1440" w:hanging="360"/>
      </w:pPr>
      <w:rPr>
        <w:rFonts w:ascii="Courier New" w:hAnsi="Courier New" w:hint="default"/>
      </w:rPr>
    </w:lvl>
    <w:lvl w:ilvl="2" w:tplc="703C4FF2">
      <w:start w:val="1"/>
      <w:numFmt w:val="bullet"/>
      <w:lvlText w:val=""/>
      <w:lvlJc w:val="left"/>
      <w:pPr>
        <w:ind w:left="2160" w:hanging="360"/>
      </w:pPr>
      <w:rPr>
        <w:rFonts w:ascii="Wingdings" w:hAnsi="Wingdings" w:hint="default"/>
      </w:rPr>
    </w:lvl>
    <w:lvl w:ilvl="3" w:tplc="5F7EBE52">
      <w:start w:val="1"/>
      <w:numFmt w:val="bullet"/>
      <w:lvlText w:val=""/>
      <w:lvlJc w:val="left"/>
      <w:pPr>
        <w:ind w:left="2880" w:hanging="360"/>
      </w:pPr>
      <w:rPr>
        <w:rFonts w:ascii="Symbol" w:hAnsi="Symbol" w:hint="default"/>
      </w:rPr>
    </w:lvl>
    <w:lvl w:ilvl="4" w:tplc="E870D144">
      <w:start w:val="1"/>
      <w:numFmt w:val="bullet"/>
      <w:lvlText w:val="o"/>
      <w:lvlJc w:val="left"/>
      <w:pPr>
        <w:ind w:left="3600" w:hanging="360"/>
      </w:pPr>
      <w:rPr>
        <w:rFonts w:ascii="Courier New" w:hAnsi="Courier New" w:hint="default"/>
      </w:rPr>
    </w:lvl>
    <w:lvl w:ilvl="5" w:tplc="D3BEC6BE">
      <w:start w:val="1"/>
      <w:numFmt w:val="bullet"/>
      <w:lvlText w:val=""/>
      <w:lvlJc w:val="left"/>
      <w:pPr>
        <w:ind w:left="4320" w:hanging="360"/>
      </w:pPr>
      <w:rPr>
        <w:rFonts w:ascii="Wingdings" w:hAnsi="Wingdings" w:hint="default"/>
      </w:rPr>
    </w:lvl>
    <w:lvl w:ilvl="6" w:tplc="1E04E4CC">
      <w:start w:val="1"/>
      <w:numFmt w:val="bullet"/>
      <w:lvlText w:val=""/>
      <w:lvlJc w:val="left"/>
      <w:pPr>
        <w:ind w:left="5040" w:hanging="360"/>
      </w:pPr>
      <w:rPr>
        <w:rFonts w:ascii="Symbol" w:hAnsi="Symbol" w:hint="default"/>
      </w:rPr>
    </w:lvl>
    <w:lvl w:ilvl="7" w:tplc="023275EE">
      <w:start w:val="1"/>
      <w:numFmt w:val="bullet"/>
      <w:lvlText w:val="o"/>
      <w:lvlJc w:val="left"/>
      <w:pPr>
        <w:ind w:left="5760" w:hanging="360"/>
      </w:pPr>
      <w:rPr>
        <w:rFonts w:ascii="Courier New" w:hAnsi="Courier New" w:hint="default"/>
      </w:rPr>
    </w:lvl>
    <w:lvl w:ilvl="8" w:tplc="C51EC640">
      <w:start w:val="1"/>
      <w:numFmt w:val="bullet"/>
      <w:lvlText w:val=""/>
      <w:lvlJc w:val="left"/>
      <w:pPr>
        <w:ind w:left="6480" w:hanging="360"/>
      </w:pPr>
      <w:rPr>
        <w:rFonts w:ascii="Wingdings" w:hAnsi="Wingdings" w:hint="default"/>
      </w:rPr>
    </w:lvl>
  </w:abstractNum>
  <w:abstractNum w:abstractNumId="2" w15:restartNumberingAfterBreak="0">
    <w:nsid w:val="07707F08"/>
    <w:multiLevelType w:val="multilevel"/>
    <w:tmpl w:val="786C2DA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D911BCF"/>
    <w:multiLevelType w:val="hybridMultilevel"/>
    <w:tmpl w:val="5824BB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03D17A0"/>
    <w:multiLevelType w:val="multilevel"/>
    <w:tmpl w:val="FD12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9C510D"/>
    <w:multiLevelType w:val="hybridMultilevel"/>
    <w:tmpl w:val="56B4BA54"/>
    <w:lvl w:ilvl="0" w:tplc="04160017">
      <w:start w:val="1"/>
      <w:numFmt w:val="lowerLetter"/>
      <w:lvlText w:val="%1)"/>
      <w:lvlJc w:val="left"/>
      <w:pPr>
        <w:ind w:left="1287" w:hanging="360"/>
      </w:pPr>
      <w:rPr>
        <w:rFont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6" w15:restartNumberingAfterBreak="0">
    <w:nsid w:val="120B6A4D"/>
    <w:multiLevelType w:val="hybridMultilevel"/>
    <w:tmpl w:val="A254E252"/>
    <w:lvl w:ilvl="0" w:tplc="0416001B">
      <w:start w:val="1"/>
      <w:numFmt w:val="lowerRoman"/>
      <w:lvlText w:val="%1."/>
      <w:lvlJc w:val="right"/>
      <w:pPr>
        <w:ind w:left="3239" w:hanging="360"/>
      </w:pPr>
    </w:lvl>
    <w:lvl w:ilvl="1" w:tplc="04160019" w:tentative="1">
      <w:start w:val="1"/>
      <w:numFmt w:val="lowerLetter"/>
      <w:lvlText w:val="%2."/>
      <w:lvlJc w:val="left"/>
      <w:pPr>
        <w:ind w:left="3959" w:hanging="360"/>
      </w:pPr>
    </w:lvl>
    <w:lvl w:ilvl="2" w:tplc="0416001B" w:tentative="1">
      <w:start w:val="1"/>
      <w:numFmt w:val="lowerRoman"/>
      <w:lvlText w:val="%3."/>
      <w:lvlJc w:val="right"/>
      <w:pPr>
        <w:ind w:left="4679" w:hanging="180"/>
      </w:pPr>
    </w:lvl>
    <w:lvl w:ilvl="3" w:tplc="0416000F" w:tentative="1">
      <w:start w:val="1"/>
      <w:numFmt w:val="decimal"/>
      <w:lvlText w:val="%4."/>
      <w:lvlJc w:val="left"/>
      <w:pPr>
        <w:ind w:left="5399" w:hanging="360"/>
      </w:pPr>
    </w:lvl>
    <w:lvl w:ilvl="4" w:tplc="04160019" w:tentative="1">
      <w:start w:val="1"/>
      <w:numFmt w:val="lowerLetter"/>
      <w:lvlText w:val="%5."/>
      <w:lvlJc w:val="left"/>
      <w:pPr>
        <w:ind w:left="6119" w:hanging="360"/>
      </w:pPr>
    </w:lvl>
    <w:lvl w:ilvl="5" w:tplc="0416001B" w:tentative="1">
      <w:start w:val="1"/>
      <w:numFmt w:val="lowerRoman"/>
      <w:lvlText w:val="%6."/>
      <w:lvlJc w:val="right"/>
      <w:pPr>
        <w:ind w:left="6839" w:hanging="180"/>
      </w:pPr>
    </w:lvl>
    <w:lvl w:ilvl="6" w:tplc="0416000F" w:tentative="1">
      <w:start w:val="1"/>
      <w:numFmt w:val="decimal"/>
      <w:lvlText w:val="%7."/>
      <w:lvlJc w:val="left"/>
      <w:pPr>
        <w:ind w:left="7559" w:hanging="360"/>
      </w:pPr>
    </w:lvl>
    <w:lvl w:ilvl="7" w:tplc="04160019" w:tentative="1">
      <w:start w:val="1"/>
      <w:numFmt w:val="lowerLetter"/>
      <w:lvlText w:val="%8."/>
      <w:lvlJc w:val="left"/>
      <w:pPr>
        <w:ind w:left="8279" w:hanging="360"/>
      </w:pPr>
    </w:lvl>
    <w:lvl w:ilvl="8" w:tplc="0416001B" w:tentative="1">
      <w:start w:val="1"/>
      <w:numFmt w:val="lowerRoman"/>
      <w:lvlText w:val="%9."/>
      <w:lvlJc w:val="right"/>
      <w:pPr>
        <w:ind w:left="8999" w:hanging="180"/>
      </w:pPr>
    </w:lvl>
  </w:abstractNum>
  <w:abstractNum w:abstractNumId="7" w15:restartNumberingAfterBreak="0">
    <w:nsid w:val="15005581"/>
    <w:multiLevelType w:val="hybridMultilevel"/>
    <w:tmpl w:val="E6AAB8E4"/>
    <w:lvl w:ilvl="0" w:tplc="04160005">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8" w15:restartNumberingAfterBreak="0">
    <w:nsid w:val="15EB1CA9"/>
    <w:multiLevelType w:val="hybridMultilevel"/>
    <w:tmpl w:val="799E372E"/>
    <w:lvl w:ilvl="0" w:tplc="649C248A">
      <w:start w:val="1"/>
      <w:numFmt w:val="lowerRoman"/>
      <w:lvlText w:val="%1."/>
      <w:lvlJc w:val="right"/>
      <w:pPr>
        <w:ind w:left="720" w:hanging="360"/>
      </w:pPr>
    </w:lvl>
    <w:lvl w:ilvl="1" w:tplc="3594B602">
      <w:start w:val="1"/>
      <w:numFmt w:val="lowerLetter"/>
      <w:lvlText w:val="%2."/>
      <w:lvlJc w:val="left"/>
      <w:pPr>
        <w:ind w:left="1440" w:hanging="360"/>
      </w:pPr>
    </w:lvl>
    <w:lvl w:ilvl="2" w:tplc="07661B2A">
      <w:start w:val="1"/>
      <w:numFmt w:val="lowerRoman"/>
      <w:lvlText w:val="%3."/>
      <w:lvlJc w:val="right"/>
      <w:pPr>
        <w:ind w:left="2160" w:hanging="180"/>
      </w:pPr>
    </w:lvl>
    <w:lvl w:ilvl="3" w:tplc="9E0CAB76">
      <w:start w:val="1"/>
      <w:numFmt w:val="decimal"/>
      <w:lvlText w:val="%4."/>
      <w:lvlJc w:val="left"/>
      <w:pPr>
        <w:ind w:left="2880" w:hanging="360"/>
      </w:pPr>
    </w:lvl>
    <w:lvl w:ilvl="4" w:tplc="4B8E125A">
      <w:start w:val="1"/>
      <w:numFmt w:val="lowerLetter"/>
      <w:lvlText w:val="%5."/>
      <w:lvlJc w:val="left"/>
      <w:pPr>
        <w:ind w:left="3600" w:hanging="360"/>
      </w:pPr>
    </w:lvl>
    <w:lvl w:ilvl="5" w:tplc="512EB70A">
      <w:start w:val="1"/>
      <w:numFmt w:val="lowerRoman"/>
      <w:lvlText w:val="%6."/>
      <w:lvlJc w:val="right"/>
      <w:pPr>
        <w:ind w:left="4320" w:hanging="180"/>
      </w:pPr>
    </w:lvl>
    <w:lvl w:ilvl="6" w:tplc="8190ECAC">
      <w:start w:val="1"/>
      <w:numFmt w:val="decimal"/>
      <w:lvlText w:val="%7."/>
      <w:lvlJc w:val="left"/>
      <w:pPr>
        <w:ind w:left="5040" w:hanging="360"/>
      </w:pPr>
    </w:lvl>
    <w:lvl w:ilvl="7" w:tplc="1AF481BC">
      <w:start w:val="1"/>
      <w:numFmt w:val="lowerLetter"/>
      <w:lvlText w:val="%8."/>
      <w:lvlJc w:val="left"/>
      <w:pPr>
        <w:ind w:left="5760" w:hanging="360"/>
      </w:pPr>
    </w:lvl>
    <w:lvl w:ilvl="8" w:tplc="92F8A464">
      <w:start w:val="1"/>
      <w:numFmt w:val="lowerRoman"/>
      <w:lvlText w:val="%9."/>
      <w:lvlJc w:val="right"/>
      <w:pPr>
        <w:ind w:left="6480" w:hanging="180"/>
      </w:pPr>
    </w:lvl>
  </w:abstractNum>
  <w:abstractNum w:abstractNumId="9" w15:restartNumberingAfterBreak="0">
    <w:nsid w:val="169F1164"/>
    <w:multiLevelType w:val="hybridMultilevel"/>
    <w:tmpl w:val="D600564C"/>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0" w15:restartNumberingAfterBreak="0">
    <w:nsid w:val="17345242"/>
    <w:multiLevelType w:val="hybridMultilevel"/>
    <w:tmpl w:val="D6B44BF2"/>
    <w:lvl w:ilvl="0" w:tplc="1C262EBC">
      <w:start w:val="1"/>
      <w:numFmt w:val="bullet"/>
      <w:lvlText w:val="•"/>
      <w:lvlJc w:val="left"/>
      <w:pPr>
        <w:tabs>
          <w:tab w:val="num" w:pos="720"/>
        </w:tabs>
        <w:ind w:left="720" w:hanging="360"/>
      </w:pPr>
      <w:rPr>
        <w:rFonts w:ascii="Arial" w:hAnsi="Arial" w:hint="default"/>
      </w:rPr>
    </w:lvl>
    <w:lvl w:ilvl="1" w:tplc="46CA2CB6" w:tentative="1">
      <w:start w:val="1"/>
      <w:numFmt w:val="bullet"/>
      <w:lvlText w:val="•"/>
      <w:lvlJc w:val="left"/>
      <w:pPr>
        <w:tabs>
          <w:tab w:val="num" w:pos="1440"/>
        </w:tabs>
        <w:ind w:left="1440" w:hanging="360"/>
      </w:pPr>
      <w:rPr>
        <w:rFonts w:ascii="Arial" w:hAnsi="Arial" w:hint="default"/>
      </w:rPr>
    </w:lvl>
    <w:lvl w:ilvl="2" w:tplc="A956ED0E" w:tentative="1">
      <w:start w:val="1"/>
      <w:numFmt w:val="bullet"/>
      <w:lvlText w:val="•"/>
      <w:lvlJc w:val="left"/>
      <w:pPr>
        <w:tabs>
          <w:tab w:val="num" w:pos="2160"/>
        </w:tabs>
        <w:ind w:left="2160" w:hanging="360"/>
      </w:pPr>
      <w:rPr>
        <w:rFonts w:ascii="Arial" w:hAnsi="Arial" w:hint="default"/>
      </w:rPr>
    </w:lvl>
    <w:lvl w:ilvl="3" w:tplc="B7F270D4" w:tentative="1">
      <w:start w:val="1"/>
      <w:numFmt w:val="bullet"/>
      <w:lvlText w:val="•"/>
      <w:lvlJc w:val="left"/>
      <w:pPr>
        <w:tabs>
          <w:tab w:val="num" w:pos="2880"/>
        </w:tabs>
        <w:ind w:left="2880" w:hanging="360"/>
      </w:pPr>
      <w:rPr>
        <w:rFonts w:ascii="Arial" w:hAnsi="Arial" w:hint="default"/>
      </w:rPr>
    </w:lvl>
    <w:lvl w:ilvl="4" w:tplc="02B41520" w:tentative="1">
      <w:start w:val="1"/>
      <w:numFmt w:val="bullet"/>
      <w:lvlText w:val="•"/>
      <w:lvlJc w:val="left"/>
      <w:pPr>
        <w:tabs>
          <w:tab w:val="num" w:pos="3600"/>
        </w:tabs>
        <w:ind w:left="3600" w:hanging="360"/>
      </w:pPr>
      <w:rPr>
        <w:rFonts w:ascii="Arial" w:hAnsi="Arial" w:hint="default"/>
      </w:rPr>
    </w:lvl>
    <w:lvl w:ilvl="5" w:tplc="D2800352" w:tentative="1">
      <w:start w:val="1"/>
      <w:numFmt w:val="bullet"/>
      <w:lvlText w:val="•"/>
      <w:lvlJc w:val="left"/>
      <w:pPr>
        <w:tabs>
          <w:tab w:val="num" w:pos="4320"/>
        </w:tabs>
        <w:ind w:left="4320" w:hanging="360"/>
      </w:pPr>
      <w:rPr>
        <w:rFonts w:ascii="Arial" w:hAnsi="Arial" w:hint="default"/>
      </w:rPr>
    </w:lvl>
    <w:lvl w:ilvl="6" w:tplc="A3987CEE" w:tentative="1">
      <w:start w:val="1"/>
      <w:numFmt w:val="bullet"/>
      <w:lvlText w:val="•"/>
      <w:lvlJc w:val="left"/>
      <w:pPr>
        <w:tabs>
          <w:tab w:val="num" w:pos="5040"/>
        </w:tabs>
        <w:ind w:left="5040" w:hanging="360"/>
      </w:pPr>
      <w:rPr>
        <w:rFonts w:ascii="Arial" w:hAnsi="Arial" w:hint="default"/>
      </w:rPr>
    </w:lvl>
    <w:lvl w:ilvl="7" w:tplc="1D5CA7EE" w:tentative="1">
      <w:start w:val="1"/>
      <w:numFmt w:val="bullet"/>
      <w:lvlText w:val="•"/>
      <w:lvlJc w:val="left"/>
      <w:pPr>
        <w:tabs>
          <w:tab w:val="num" w:pos="5760"/>
        </w:tabs>
        <w:ind w:left="5760" w:hanging="360"/>
      </w:pPr>
      <w:rPr>
        <w:rFonts w:ascii="Arial" w:hAnsi="Arial" w:hint="default"/>
      </w:rPr>
    </w:lvl>
    <w:lvl w:ilvl="8" w:tplc="DF24196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77A539A"/>
    <w:multiLevelType w:val="hybridMultilevel"/>
    <w:tmpl w:val="F2A66908"/>
    <w:lvl w:ilvl="0" w:tplc="0416000F">
      <w:start w:val="1"/>
      <w:numFmt w:val="decimal"/>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2" w15:restartNumberingAfterBreak="0">
    <w:nsid w:val="18B76B5A"/>
    <w:multiLevelType w:val="hybridMultilevel"/>
    <w:tmpl w:val="49666096"/>
    <w:lvl w:ilvl="0" w:tplc="D78CAD16">
      <w:start w:val="1"/>
      <w:numFmt w:val="bullet"/>
      <w:lvlText w:val=""/>
      <w:lvlJc w:val="left"/>
      <w:pPr>
        <w:ind w:left="720" w:hanging="360"/>
      </w:pPr>
      <w:rPr>
        <w:rFonts w:ascii="Symbol" w:hAnsi="Symbol" w:hint="default"/>
      </w:rPr>
    </w:lvl>
    <w:lvl w:ilvl="1" w:tplc="ACACE824">
      <w:start w:val="1"/>
      <w:numFmt w:val="bullet"/>
      <w:lvlText w:val="o"/>
      <w:lvlJc w:val="left"/>
      <w:pPr>
        <w:ind w:left="1440" w:hanging="360"/>
      </w:pPr>
      <w:rPr>
        <w:rFonts w:ascii="Courier New" w:hAnsi="Courier New" w:hint="default"/>
      </w:rPr>
    </w:lvl>
    <w:lvl w:ilvl="2" w:tplc="30AEF366">
      <w:start w:val="1"/>
      <w:numFmt w:val="bullet"/>
      <w:lvlText w:val=""/>
      <w:lvlJc w:val="left"/>
      <w:pPr>
        <w:ind w:left="2160" w:hanging="360"/>
      </w:pPr>
      <w:rPr>
        <w:rFonts w:ascii="Wingdings" w:hAnsi="Wingdings" w:hint="default"/>
      </w:rPr>
    </w:lvl>
    <w:lvl w:ilvl="3" w:tplc="5A70D74C">
      <w:start w:val="1"/>
      <w:numFmt w:val="bullet"/>
      <w:lvlText w:val=""/>
      <w:lvlJc w:val="left"/>
      <w:pPr>
        <w:ind w:left="2880" w:hanging="360"/>
      </w:pPr>
      <w:rPr>
        <w:rFonts w:ascii="Symbol" w:hAnsi="Symbol" w:hint="default"/>
      </w:rPr>
    </w:lvl>
    <w:lvl w:ilvl="4" w:tplc="FFF64F10">
      <w:start w:val="1"/>
      <w:numFmt w:val="bullet"/>
      <w:lvlText w:val="o"/>
      <w:lvlJc w:val="left"/>
      <w:pPr>
        <w:ind w:left="3600" w:hanging="360"/>
      </w:pPr>
      <w:rPr>
        <w:rFonts w:ascii="Courier New" w:hAnsi="Courier New" w:hint="default"/>
      </w:rPr>
    </w:lvl>
    <w:lvl w:ilvl="5" w:tplc="76B8D338">
      <w:start w:val="1"/>
      <w:numFmt w:val="bullet"/>
      <w:lvlText w:val=""/>
      <w:lvlJc w:val="left"/>
      <w:pPr>
        <w:ind w:left="4320" w:hanging="360"/>
      </w:pPr>
      <w:rPr>
        <w:rFonts w:ascii="Wingdings" w:hAnsi="Wingdings" w:hint="default"/>
      </w:rPr>
    </w:lvl>
    <w:lvl w:ilvl="6" w:tplc="9B408F96">
      <w:start w:val="1"/>
      <w:numFmt w:val="bullet"/>
      <w:lvlText w:val=""/>
      <w:lvlJc w:val="left"/>
      <w:pPr>
        <w:ind w:left="5040" w:hanging="360"/>
      </w:pPr>
      <w:rPr>
        <w:rFonts w:ascii="Symbol" w:hAnsi="Symbol" w:hint="default"/>
      </w:rPr>
    </w:lvl>
    <w:lvl w:ilvl="7" w:tplc="ECCE3D1A">
      <w:start w:val="1"/>
      <w:numFmt w:val="bullet"/>
      <w:lvlText w:val="o"/>
      <w:lvlJc w:val="left"/>
      <w:pPr>
        <w:ind w:left="5760" w:hanging="360"/>
      </w:pPr>
      <w:rPr>
        <w:rFonts w:ascii="Courier New" w:hAnsi="Courier New" w:hint="default"/>
      </w:rPr>
    </w:lvl>
    <w:lvl w:ilvl="8" w:tplc="87DC9E36">
      <w:start w:val="1"/>
      <w:numFmt w:val="bullet"/>
      <w:lvlText w:val=""/>
      <w:lvlJc w:val="left"/>
      <w:pPr>
        <w:ind w:left="6480" w:hanging="360"/>
      </w:pPr>
      <w:rPr>
        <w:rFonts w:ascii="Wingdings" w:hAnsi="Wingdings" w:hint="default"/>
      </w:rPr>
    </w:lvl>
  </w:abstractNum>
  <w:abstractNum w:abstractNumId="13" w15:restartNumberingAfterBreak="0">
    <w:nsid w:val="1E042575"/>
    <w:multiLevelType w:val="hybridMultilevel"/>
    <w:tmpl w:val="920076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08A17ED"/>
    <w:multiLevelType w:val="hybridMultilevel"/>
    <w:tmpl w:val="37AE97B4"/>
    <w:lvl w:ilvl="0" w:tplc="0416001B">
      <w:start w:val="1"/>
      <w:numFmt w:val="lowerRoman"/>
      <w:lvlText w:val="%1."/>
      <w:lvlJc w:val="right"/>
      <w:pPr>
        <w:ind w:left="1287" w:hanging="360"/>
      </w:pPr>
      <w:rPr>
        <w:rFont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5" w15:restartNumberingAfterBreak="0">
    <w:nsid w:val="21352FE4"/>
    <w:multiLevelType w:val="hybridMultilevel"/>
    <w:tmpl w:val="F14A44BE"/>
    <w:lvl w:ilvl="0" w:tplc="FB98A4EE">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6" w15:restartNumberingAfterBreak="0">
    <w:nsid w:val="216C56DE"/>
    <w:multiLevelType w:val="hybridMultilevel"/>
    <w:tmpl w:val="9C72526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233F5712"/>
    <w:multiLevelType w:val="hybridMultilevel"/>
    <w:tmpl w:val="3CB8D640"/>
    <w:lvl w:ilvl="0" w:tplc="B4E8AF88">
      <w:start w:val="1"/>
      <w:numFmt w:val="bullet"/>
      <w:lvlText w:val=""/>
      <w:lvlJc w:val="left"/>
      <w:pPr>
        <w:ind w:left="720" w:hanging="360"/>
      </w:pPr>
      <w:rPr>
        <w:rFonts w:ascii="Wingdings" w:hAnsi="Wingdings" w:hint="default"/>
      </w:rPr>
    </w:lvl>
    <w:lvl w:ilvl="1" w:tplc="57CA459A">
      <w:start w:val="1"/>
      <w:numFmt w:val="bullet"/>
      <w:lvlText w:val="o"/>
      <w:lvlJc w:val="left"/>
      <w:pPr>
        <w:ind w:left="1440" w:hanging="360"/>
      </w:pPr>
      <w:rPr>
        <w:rFonts w:ascii="Courier New" w:hAnsi="Courier New" w:hint="default"/>
      </w:rPr>
    </w:lvl>
    <w:lvl w:ilvl="2" w:tplc="703C4FF2">
      <w:start w:val="1"/>
      <w:numFmt w:val="bullet"/>
      <w:lvlText w:val=""/>
      <w:lvlJc w:val="left"/>
      <w:pPr>
        <w:ind w:left="2160" w:hanging="360"/>
      </w:pPr>
      <w:rPr>
        <w:rFonts w:ascii="Wingdings" w:hAnsi="Wingdings" w:hint="default"/>
      </w:rPr>
    </w:lvl>
    <w:lvl w:ilvl="3" w:tplc="5F7EBE52">
      <w:start w:val="1"/>
      <w:numFmt w:val="bullet"/>
      <w:lvlText w:val=""/>
      <w:lvlJc w:val="left"/>
      <w:pPr>
        <w:ind w:left="2880" w:hanging="360"/>
      </w:pPr>
      <w:rPr>
        <w:rFonts w:ascii="Symbol" w:hAnsi="Symbol" w:hint="default"/>
      </w:rPr>
    </w:lvl>
    <w:lvl w:ilvl="4" w:tplc="E870D144">
      <w:start w:val="1"/>
      <w:numFmt w:val="bullet"/>
      <w:lvlText w:val="o"/>
      <w:lvlJc w:val="left"/>
      <w:pPr>
        <w:ind w:left="3600" w:hanging="360"/>
      </w:pPr>
      <w:rPr>
        <w:rFonts w:ascii="Courier New" w:hAnsi="Courier New" w:hint="default"/>
      </w:rPr>
    </w:lvl>
    <w:lvl w:ilvl="5" w:tplc="D3BEC6BE">
      <w:start w:val="1"/>
      <w:numFmt w:val="bullet"/>
      <w:lvlText w:val=""/>
      <w:lvlJc w:val="left"/>
      <w:pPr>
        <w:ind w:left="4320" w:hanging="360"/>
      </w:pPr>
      <w:rPr>
        <w:rFonts w:ascii="Wingdings" w:hAnsi="Wingdings" w:hint="default"/>
      </w:rPr>
    </w:lvl>
    <w:lvl w:ilvl="6" w:tplc="1E04E4CC">
      <w:start w:val="1"/>
      <w:numFmt w:val="bullet"/>
      <w:lvlText w:val=""/>
      <w:lvlJc w:val="left"/>
      <w:pPr>
        <w:ind w:left="5040" w:hanging="360"/>
      </w:pPr>
      <w:rPr>
        <w:rFonts w:ascii="Symbol" w:hAnsi="Symbol" w:hint="default"/>
      </w:rPr>
    </w:lvl>
    <w:lvl w:ilvl="7" w:tplc="023275EE">
      <w:start w:val="1"/>
      <w:numFmt w:val="bullet"/>
      <w:lvlText w:val="o"/>
      <w:lvlJc w:val="left"/>
      <w:pPr>
        <w:ind w:left="5760" w:hanging="360"/>
      </w:pPr>
      <w:rPr>
        <w:rFonts w:ascii="Courier New" w:hAnsi="Courier New" w:hint="default"/>
      </w:rPr>
    </w:lvl>
    <w:lvl w:ilvl="8" w:tplc="C51EC640">
      <w:start w:val="1"/>
      <w:numFmt w:val="bullet"/>
      <w:lvlText w:val=""/>
      <w:lvlJc w:val="left"/>
      <w:pPr>
        <w:ind w:left="6480" w:hanging="360"/>
      </w:pPr>
      <w:rPr>
        <w:rFonts w:ascii="Wingdings" w:hAnsi="Wingdings" w:hint="default"/>
      </w:rPr>
    </w:lvl>
  </w:abstractNum>
  <w:abstractNum w:abstractNumId="18" w15:restartNumberingAfterBreak="0">
    <w:nsid w:val="240350C3"/>
    <w:multiLevelType w:val="hybridMultilevel"/>
    <w:tmpl w:val="0E984E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30A43FCE"/>
    <w:multiLevelType w:val="hybridMultilevel"/>
    <w:tmpl w:val="E09C725A"/>
    <w:lvl w:ilvl="0" w:tplc="04160005">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0" w15:restartNumberingAfterBreak="0">
    <w:nsid w:val="329E0BB0"/>
    <w:multiLevelType w:val="hybridMultilevel"/>
    <w:tmpl w:val="16BC6DD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37838A4"/>
    <w:multiLevelType w:val="hybridMultilevel"/>
    <w:tmpl w:val="785CFF12"/>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2" w15:restartNumberingAfterBreak="0">
    <w:nsid w:val="34E86044"/>
    <w:multiLevelType w:val="hybridMultilevel"/>
    <w:tmpl w:val="9BBE6AE4"/>
    <w:lvl w:ilvl="0" w:tplc="C83C3234">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7515F27"/>
    <w:multiLevelType w:val="hybridMultilevel"/>
    <w:tmpl w:val="42AC3F52"/>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4" w15:restartNumberingAfterBreak="0">
    <w:nsid w:val="3CB22EA0"/>
    <w:multiLevelType w:val="hybridMultilevel"/>
    <w:tmpl w:val="CC821170"/>
    <w:lvl w:ilvl="0" w:tplc="04160005">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5" w15:restartNumberingAfterBreak="0">
    <w:nsid w:val="40634F40"/>
    <w:multiLevelType w:val="hybridMultilevel"/>
    <w:tmpl w:val="076AA6C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6377CFA"/>
    <w:multiLevelType w:val="multilevel"/>
    <w:tmpl w:val="CF28DA66"/>
    <w:lvl w:ilvl="0">
      <w:start w:val="1"/>
      <w:numFmt w:val="upperRoman"/>
      <w:lvlText w:val="%1."/>
      <w:lvlJc w:val="right"/>
      <w:pPr>
        <w:ind w:left="720" w:hanging="360"/>
      </w:p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7" w15:restartNumberingAfterBreak="0">
    <w:nsid w:val="479F5332"/>
    <w:multiLevelType w:val="hybridMultilevel"/>
    <w:tmpl w:val="BE30E6D0"/>
    <w:lvl w:ilvl="0" w:tplc="0416000F">
      <w:start w:val="1"/>
      <w:numFmt w:val="decimal"/>
      <w:lvlText w:val="%1."/>
      <w:lvlJc w:val="left"/>
      <w:pPr>
        <w:ind w:left="1287" w:hanging="360"/>
      </w:pPr>
    </w:lvl>
    <w:lvl w:ilvl="1" w:tplc="04160019">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8" w15:restartNumberingAfterBreak="0">
    <w:nsid w:val="4FA07CD3"/>
    <w:multiLevelType w:val="hybridMultilevel"/>
    <w:tmpl w:val="F800C75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50EF1AC0"/>
    <w:multiLevelType w:val="hybridMultilevel"/>
    <w:tmpl w:val="F1366C16"/>
    <w:lvl w:ilvl="0" w:tplc="0D802F66">
      <w:start w:val="1"/>
      <w:numFmt w:val="bullet"/>
      <w:lvlText w:val=""/>
      <w:lvlJc w:val="left"/>
      <w:pPr>
        <w:ind w:left="720" w:hanging="360"/>
      </w:pPr>
      <w:rPr>
        <w:rFonts w:ascii="Symbol" w:hAnsi="Symbol" w:hint="default"/>
      </w:rPr>
    </w:lvl>
    <w:lvl w:ilvl="1" w:tplc="C78CFFDC">
      <w:start w:val="1"/>
      <w:numFmt w:val="bullet"/>
      <w:lvlText w:val="o"/>
      <w:lvlJc w:val="left"/>
      <w:pPr>
        <w:ind w:left="1440" w:hanging="360"/>
      </w:pPr>
      <w:rPr>
        <w:rFonts w:ascii="Courier New" w:hAnsi="Courier New" w:hint="default"/>
      </w:rPr>
    </w:lvl>
    <w:lvl w:ilvl="2" w:tplc="3FC61318">
      <w:start w:val="1"/>
      <w:numFmt w:val="bullet"/>
      <w:lvlText w:val=""/>
      <w:lvlJc w:val="left"/>
      <w:pPr>
        <w:ind w:left="2160" w:hanging="360"/>
      </w:pPr>
      <w:rPr>
        <w:rFonts w:ascii="Wingdings" w:hAnsi="Wingdings" w:hint="default"/>
      </w:rPr>
    </w:lvl>
    <w:lvl w:ilvl="3" w:tplc="C120A228">
      <w:start w:val="1"/>
      <w:numFmt w:val="bullet"/>
      <w:lvlText w:val=""/>
      <w:lvlJc w:val="left"/>
      <w:pPr>
        <w:ind w:left="2880" w:hanging="360"/>
      </w:pPr>
      <w:rPr>
        <w:rFonts w:ascii="Symbol" w:hAnsi="Symbol" w:hint="default"/>
      </w:rPr>
    </w:lvl>
    <w:lvl w:ilvl="4" w:tplc="6FC0AF6C">
      <w:start w:val="1"/>
      <w:numFmt w:val="bullet"/>
      <w:lvlText w:val="o"/>
      <w:lvlJc w:val="left"/>
      <w:pPr>
        <w:ind w:left="3600" w:hanging="360"/>
      </w:pPr>
      <w:rPr>
        <w:rFonts w:ascii="Courier New" w:hAnsi="Courier New" w:hint="default"/>
      </w:rPr>
    </w:lvl>
    <w:lvl w:ilvl="5" w:tplc="68ECAC8A">
      <w:start w:val="1"/>
      <w:numFmt w:val="bullet"/>
      <w:lvlText w:val=""/>
      <w:lvlJc w:val="left"/>
      <w:pPr>
        <w:ind w:left="4320" w:hanging="360"/>
      </w:pPr>
      <w:rPr>
        <w:rFonts w:ascii="Wingdings" w:hAnsi="Wingdings" w:hint="default"/>
      </w:rPr>
    </w:lvl>
    <w:lvl w:ilvl="6" w:tplc="B4EAF22A">
      <w:start w:val="1"/>
      <w:numFmt w:val="bullet"/>
      <w:lvlText w:val=""/>
      <w:lvlJc w:val="left"/>
      <w:pPr>
        <w:ind w:left="5040" w:hanging="360"/>
      </w:pPr>
      <w:rPr>
        <w:rFonts w:ascii="Symbol" w:hAnsi="Symbol" w:hint="default"/>
      </w:rPr>
    </w:lvl>
    <w:lvl w:ilvl="7" w:tplc="D11800A0">
      <w:start w:val="1"/>
      <w:numFmt w:val="bullet"/>
      <w:lvlText w:val="o"/>
      <w:lvlJc w:val="left"/>
      <w:pPr>
        <w:ind w:left="5760" w:hanging="360"/>
      </w:pPr>
      <w:rPr>
        <w:rFonts w:ascii="Courier New" w:hAnsi="Courier New" w:hint="default"/>
      </w:rPr>
    </w:lvl>
    <w:lvl w:ilvl="8" w:tplc="45AE7084">
      <w:start w:val="1"/>
      <w:numFmt w:val="bullet"/>
      <w:lvlText w:val=""/>
      <w:lvlJc w:val="left"/>
      <w:pPr>
        <w:ind w:left="6480" w:hanging="360"/>
      </w:pPr>
      <w:rPr>
        <w:rFonts w:ascii="Wingdings" w:hAnsi="Wingdings" w:hint="default"/>
      </w:rPr>
    </w:lvl>
  </w:abstractNum>
  <w:abstractNum w:abstractNumId="30" w15:restartNumberingAfterBreak="0">
    <w:nsid w:val="55FB48E1"/>
    <w:multiLevelType w:val="hybridMultilevel"/>
    <w:tmpl w:val="2924A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10524F"/>
    <w:multiLevelType w:val="hybridMultilevel"/>
    <w:tmpl w:val="B04E28BA"/>
    <w:lvl w:ilvl="0" w:tplc="B4E8AF88">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2" w15:restartNumberingAfterBreak="0">
    <w:nsid w:val="5BB74EC8"/>
    <w:multiLevelType w:val="hybridMultilevel"/>
    <w:tmpl w:val="2336504C"/>
    <w:lvl w:ilvl="0" w:tplc="E10E72EA">
      <w:start w:val="1"/>
      <w:numFmt w:val="bullet"/>
      <w:lvlText w:val=""/>
      <w:lvlJc w:val="left"/>
      <w:pPr>
        <w:ind w:left="720" w:hanging="360"/>
      </w:pPr>
      <w:rPr>
        <w:rFonts w:ascii="Symbol" w:hAnsi="Symbol" w:hint="default"/>
      </w:rPr>
    </w:lvl>
    <w:lvl w:ilvl="1" w:tplc="0F2C5E9A">
      <w:start w:val="1"/>
      <w:numFmt w:val="bullet"/>
      <w:lvlText w:val="o"/>
      <w:lvlJc w:val="left"/>
      <w:pPr>
        <w:ind w:left="1440" w:hanging="360"/>
      </w:pPr>
      <w:rPr>
        <w:rFonts w:ascii="Courier New" w:hAnsi="Courier New" w:hint="default"/>
      </w:rPr>
    </w:lvl>
    <w:lvl w:ilvl="2" w:tplc="93BC1FAE">
      <w:start w:val="1"/>
      <w:numFmt w:val="bullet"/>
      <w:lvlText w:val=""/>
      <w:lvlJc w:val="left"/>
      <w:pPr>
        <w:ind w:left="2160" w:hanging="360"/>
      </w:pPr>
      <w:rPr>
        <w:rFonts w:ascii="Wingdings" w:hAnsi="Wingdings" w:hint="default"/>
      </w:rPr>
    </w:lvl>
    <w:lvl w:ilvl="3" w:tplc="B87051C2">
      <w:start w:val="1"/>
      <w:numFmt w:val="bullet"/>
      <w:lvlText w:val=""/>
      <w:lvlJc w:val="left"/>
      <w:pPr>
        <w:ind w:left="2880" w:hanging="360"/>
      </w:pPr>
      <w:rPr>
        <w:rFonts w:ascii="Symbol" w:hAnsi="Symbol" w:hint="default"/>
      </w:rPr>
    </w:lvl>
    <w:lvl w:ilvl="4" w:tplc="D62E3F78">
      <w:start w:val="1"/>
      <w:numFmt w:val="bullet"/>
      <w:lvlText w:val="o"/>
      <w:lvlJc w:val="left"/>
      <w:pPr>
        <w:ind w:left="3600" w:hanging="360"/>
      </w:pPr>
      <w:rPr>
        <w:rFonts w:ascii="Courier New" w:hAnsi="Courier New" w:hint="default"/>
      </w:rPr>
    </w:lvl>
    <w:lvl w:ilvl="5" w:tplc="39247D66">
      <w:start w:val="1"/>
      <w:numFmt w:val="bullet"/>
      <w:lvlText w:val=""/>
      <w:lvlJc w:val="left"/>
      <w:pPr>
        <w:ind w:left="4320" w:hanging="360"/>
      </w:pPr>
      <w:rPr>
        <w:rFonts w:ascii="Wingdings" w:hAnsi="Wingdings" w:hint="default"/>
      </w:rPr>
    </w:lvl>
    <w:lvl w:ilvl="6" w:tplc="4DFE5CFE">
      <w:start w:val="1"/>
      <w:numFmt w:val="bullet"/>
      <w:lvlText w:val=""/>
      <w:lvlJc w:val="left"/>
      <w:pPr>
        <w:ind w:left="5040" w:hanging="360"/>
      </w:pPr>
      <w:rPr>
        <w:rFonts w:ascii="Symbol" w:hAnsi="Symbol" w:hint="default"/>
      </w:rPr>
    </w:lvl>
    <w:lvl w:ilvl="7" w:tplc="F36401C0">
      <w:start w:val="1"/>
      <w:numFmt w:val="bullet"/>
      <w:lvlText w:val="o"/>
      <w:lvlJc w:val="left"/>
      <w:pPr>
        <w:ind w:left="5760" w:hanging="360"/>
      </w:pPr>
      <w:rPr>
        <w:rFonts w:ascii="Courier New" w:hAnsi="Courier New" w:hint="default"/>
      </w:rPr>
    </w:lvl>
    <w:lvl w:ilvl="8" w:tplc="973C573A">
      <w:start w:val="1"/>
      <w:numFmt w:val="bullet"/>
      <w:lvlText w:val=""/>
      <w:lvlJc w:val="left"/>
      <w:pPr>
        <w:ind w:left="6480" w:hanging="360"/>
      </w:pPr>
      <w:rPr>
        <w:rFonts w:ascii="Wingdings" w:hAnsi="Wingdings" w:hint="default"/>
      </w:rPr>
    </w:lvl>
  </w:abstractNum>
  <w:abstractNum w:abstractNumId="33" w15:restartNumberingAfterBreak="0">
    <w:nsid w:val="63167C50"/>
    <w:multiLevelType w:val="hybridMultilevel"/>
    <w:tmpl w:val="CE181706"/>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4" w15:restartNumberingAfterBreak="0">
    <w:nsid w:val="684F598B"/>
    <w:multiLevelType w:val="hybridMultilevel"/>
    <w:tmpl w:val="EA6011C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6A6B4D03"/>
    <w:multiLevelType w:val="hybridMultilevel"/>
    <w:tmpl w:val="49B886C2"/>
    <w:lvl w:ilvl="0" w:tplc="0416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D7A2A56"/>
    <w:multiLevelType w:val="hybridMultilevel"/>
    <w:tmpl w:val="DAE88FAE"/>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7" w15:restartNumberingAfterBreak="0">
    <w:nsid w:val="73350D13"/>
    <w:multiLevelType w:val="hybridMultilevel"/>
    <w:tmpl w:val="6F64E612"/>
    <w:lvl w:ilvl="0" w:tplc="BFA6C8AE">
      <w:start w:val="1"/>
      <w:numFmt w:val="bullet"/>
      <w:lvlText w:val=""/>
      <w:lvlJc w:val="left"/>
      <w:pPr>
        <w:ind w:left="720" w:hanging="360"/>
      </w:pPr>
      <w:rPr>
        <w:rFonts w:ascii="Symbol" w:hAnsi="Symbol" w:hint="default"/>
      </w:rPr>
    </w:lvl>
    <w:lvl w:ilvl="1" w:tplc="49CEF5D0">
      <w:start w:val="1"/>
      <w:numFmt w:val="bullet"/>
      <w:lvlText w:val="o"/>
      <w:lvlJc w:val="left"/>
      <w:pPr>
        <w:ind w:left="1440" w:hanging="360"/>
      </w:pPr>
      <w:rPr>
        <w:rFonts w:ascii="Courier New" w:hAnsi="Courier New" w:hint="default"/>
      </w:rPr>
    </w:lvl>
    <w:lvl w:ilvl="2" w:tplc="B4E8AF88">
      <w:start w:val="1"/>
      <w:numFmt w:val="bullet"/>
      <w:lvlText w:val=""/>
      <w:lvlJc w:val="left"/>
      <w:pPr>
        <w:ind w:left="2160" w:hanging="360"/>
      </w:pPr>
      <w:rPr>
        <w:rFonts w:ascii="Wingdings" w:hAnsi="Wingdings" w:hint="default"/>
      </w:rPr>
    </w:lvl>
    <w:lvl w:ilvl="3" w:tplc="6C80D772">
      <w:start w:val="1"/>
      <w:numFmt w:val="bullet"/>
      <w:lvlText w:val=""/>
      <w:lvlJc w:val="left"/>
      <w:pPr>
        <w:ind w:left="2880" w:hanging="360"/>
      </w:pPr>
      <w:rPr>
        <w:rFonts w:ascii="Symbol" w:hAnsi="Symbol" w:hint="default"/>
      </w:rPr>
    </w:lvl>
    <w:lvl w:ilvl="4" w:tplc="B4E2F3EC">
      <w:start w:val="1"/>
      <w:numFmt w:val="bullet"/>
      <w:lvlText w:val="o"/>
      <w:lvlJc w:val="left"/>
      <w:pPr>
        <w:ind w:left="3600" w:hanging="360"/>
      </w:pPr>
      <w:rPr>
        <w:rFonts w:ascii="Courier New" w:hAnsi="Courier New" w:hint="default"/>
      </w:rPr>
    </w:lvl>
    <w:lvl w:ilvl="5" w:tplc="3A66BF48">
      <w:start w:val="1"/>
      <w:numFmt w:val="bullet"/>
      <w:lvlText w:val=""/>
      <w:lvlJc w:val="left"/>
      <w:pPr>
        <w:ind w:left="4320" w:hanging="360"/>
      </w:pPr>
      <w:rPr>
        <w:rFonts w:ascii="Wingdings" w:hAnsi="Wingdings" w:hint="default"/>
      </w:rPr>
    </w:lvl>
    <w:lvl w:ilvl="6" w:tplc="A2A07678">
      <w:start w:val="1"/>
      <w:numFmt w:val="bullet"/>
      <w:lvlText w:val=""/>
      <w:lvlJc w:val="left"/>
      <w:pPr>
        <w:ind w:left="5040" w:hanging="360"/>
      </w:pPr>
      <w:rPr>
        <w:rFonts w:ascii="Symbol" w:hAnsi="Symbol" w:hint="default"/>
      </w:rPr>
    </w:lvl>
    <w:lvl w:ilvl="7" w:tplc="499A13B6">
      <w:start w:val="1"/>
      <w:numFmt w:val="bullet"/>
      <w:lvlText w:val="o"/>
      <w:lvlJc w:val="left"/>
      <w:pPr>
        <w:ind w:left="5760" w:hanging="360"/>
      </w:pPr>
      <w:rPr>
        <w:rFonts w:ascii="Courier New" w:hAnsi="Courier New" w:hint="default"/>
      </w:rPr>
    </w:lvl>
    <w:lvl w:ilvl="8" w:tplc="A5A421EC">
      <w:start w:val="1"/>
      <w:numFmt w:val="bullet"/>
      <w:lvlText w:val=""/>
      <w:lvlJc w:val="left"/>
      <w:pPr>
        <w:ind w:left="6480" w:hanging="360"/>
      </w:pPr>
      <w:rPr>
        <w:rFonts w:ascii="Wingdings" w:hAnsi="Wingdings" w:hint="default"/>
      </w:rPr>
    </w:lvl>
  </w:abstractNum>
  <w:abstractNum w:abstractNumId="38" w15:restartNumberingAfterBreak="0">
    <w:nsid w:val="79CC57EE"/>
    <w:multiLevelType w:val="hybridMultilevel"/>
    <w:tmpl w:val="2048B4F8"/>
    <w:lvl w:ilvl="0" w:tplc="8B582B9E">
      <w:start w:val="1"/>
      <w:numFmt w:val="decimal"/>
      <w:pStyle w:val="Ttulo1"/>
      <w:lvlText w:val="%1."/>
      <w:lvlJc w:val="left"/>
      <w:pPr>
        <w:tabs>
          <w:tab w:val="num" w:pos="720"/>
        </w:tabs>
        <w:ind w:left="720" w:hanging="720"/>
      </w:pPr>
    </w:lvl>
    <w:lvl w:ilvl="1" w:tplc="A63007CE">
      <w:start w:val="1"/>
      <w:numFmt w:val="decimal"/>
      <w:lvlText w:val="%2."/>
      <w:lvlJc w:val="left"/>
      <w:pPr>
        <w:tabs>
          <w:tab w:val="num" w:pos="1440"/>
        </w:tabs>
        <w:ind w:left="1440" w:hanging="720"/>
      </w:pPr>
    </w:lvl>
    <w:lvl w:ilvl="2" w:tplc="A30CB14C">
      <w:start w:val="1"/>
      <w:numFmt w:val="decimal"/>
      <w:lvlText w:val="%3."/>
      <w:lvlJc w:val="left"/>
      <w:pPr>
        <w:tabs>
          <w:tab w:val="num" w:pos="2160"/>
        </w:tabs>
        <w:ind w:left="2160" w:hanging="720"/>
      </w:pPr>
    </w:lvl>
    <w:lvl w:ilvl="3" w:tplc="4DF645DA">
      <w:start w:val="1"/>
      <w:numFmt w:val="decimal"/>
      <w:lvlText w:val="%4."/>
      <w:lvlJc w:val="left"/>
      <w:pPr>
        <w:tabs>
          <w:tab w:val="num" w:pos="2880"/>
        </w:tabs>
        <w:ind w:left="2880" w:hanging="720"/>
      </w:pPr>
    </w:lvl>
    <w:lvl w:ilvl="4" w:tplc="2774D4FE">
      <w:start w:val="1"/>
      <w:numFmt w:val="decimal"/>
      <w:lvlText w:val="%5."/>
      <w:lvlJc w:val="left"/>
      <w:pPr>
        <w:tabs>
          <w:tab w:val="num" w:pos="3600"/>
        </w:tabs>
        <w:ind w:left="3600" w:hanging="720"/>
      </w:pPr>
    </w:lvl>
    <w:lvl w:ilvl="5" w:tplc="B7061A42">
      <w:start w:val="1"/>
      <w:numFmt w:val="decimal"/>
      <w:lvlText w:val="%6."/>
      <w:lvlJc w:val="left"/>
      <w:pPr>
        <w:tabs>
          <w:tab w:val="num" w:pos="4320"/>
        </w:tabs>
        <w:ind w:left="4320" w:hanging="720"/>
      </w:pPr>
    </w:lvl>
    <w:lvl w:ilvl="6" w:tplc="CF2A2AAC">
      <w:start w:val="1"/>
      <w:numFmt w:val="decimal"/>
      <w:lvlText w:val="%7."/>
      <w:lvlJc w:val="left"/>
      <w:pPr>
        <w:tabs>
          <w:tab w:val="num" w:pos="5040"/>
        </w:tabs>
        <w:ind w:left="5040" w:hanging="720"/>
      </w:pPr>
    </w:lvl>
    <w:lvl w:ilvl="7" w:tplc="4E466C40">
      <w:start w:val="1"/>
      <w:numFmt w:val="decimal"/>
      <w:lvlText w:val="%8."/>
      <w:lvlJc w:val="left"/>
      <w:pPr>
        <w:tabs>
          <w:tab w:val="num" w:pos="5760"/>
        </w:tabs>
        <w:ind w:left="5760" w:hanging="720"/>
      </w:pPr>
    </w:lvl>
    <w:lvl w:ilvl="8" w:tplc="4078BA46">
      <w:start w:val="1"/>
      <w:numFmt w:val="decimal"/>
      <w:lvlText w:val="%9."/>
      <w:lvlJc w:val="left"/>
      <w:pPr>
        <w:tabs>
          <w:tab w:val="num" w:pos="6480"/>
        </w:tabs>
        <w:ind w:left="6480" w:hanging="720"/>
      </w:pPr>
    </w:lvl>
  </w:abstractNum>
  <w:num w:numId="1" w16cid:durableId="375011018">
    <w:abstractNumId w:val="1"/>
  </w:num>
  <w:num w:numId="2" w16cid:durableId="1728184986">
    <w:abstractNumId w:val="12"/>
  </w:num>
  <w:num w:numId="3" w16cid:durableId="2017462275">
    <w:abstractNumId w:val="37"/>
  </w:num>
  <w:num w:numId="4" w16cid:durableId="1387801604">
    <w:abstractNumId w:val="32"/>
  </w:num>
  <w:num w:numId="5" w16cid:durableId="616446520">
    <w:abstractNumId w:val="29"/>
  </w:num>
  <w:num w:numId="6" w16cid:durableId="140198525">
    <w:abstractNumId w:val="8"/>
  </w:num>
  <w:num w:numId="7" w16cid:durableId="458570184">
    <w:abstractNumId w:val="22"/>
  </w:num>
  <w:num w:numId="8" w16cid:durableId="1400400373">
    <w:abstractNumId w:val="38"/>
  </w:num>
  <w:num w:numId="9" w16cid:durableId="1174493024">
    <w:abstractNumId w:val="9"/>
  </w:num>
  <w:num w:numId="10" w16cid:durableId="322709604">
    <w:abstractNumId w:val="16"/>
  </w:num>
  <w:num w:numId="11" w16cid:durableId="1365709892">
    <w:abstractNumId w:val="27"/>
  </w:num>
  <w:num w:numId="12" w16cid:durableId="531263009">
    <w:abstractNumId w:val="28"/>
  </w:num>
  <w:num w:numId="13" w16cid:durableId="1284728506">
    <w:abstractNumId w:val="0"/>
  </w:num>
  <w:num w:numId="14" w16cid:durableId="1191845493">
    <w:abstractNumId w:val="11"/>
  </w:num>
  <w:num w:numId="15" w16cid:durableId="1589998070">
    <w:abstractNumId w:val="3"/>
  </w:num>
  <w:num w:numId="16" w16cid:durableId="1261446037">
    <w:abstractNumId w:val="13"/>
  </w:num>
  <w:num w:numId="17" w16cid:durableId="703024841">
    <w:abstractNumId w:val="25"/>
  </w:num>
  <w:num w:numId="18" w16cid:durableId="1709915179">
    <w:abstractNumId w:val="26"/>
  </w:num>
  <w:num w:numId="19" w16cid:durableId="1174614926">
    <w:abstractNumId w:val="23"/>
  </w:num>
  <w:num w:numId="20" w16cid:durableId="868221633">
    <w:abstractNumId w:val="20"/>
  </w:num>
  <w:num w:numId="21" w16cid:durableId="352147824">
    <w:abstractNumId w:val="36"/>
  </w:num>
  <w:num w:numId="22" w16cid:durableId="667639483">
    <w:abstractNumId w:val="14"/>
  </w:num>
  <w:num w:numId="23" w16cid:durableId="1011373517">
    <w:abstractNumId w:val="5"/>
  </w:num>
  <w:num w:numId="24" w16cid:durableId="1632247049">
    <w:abstractNumId w:val="17"/>
  </w:num>
  <w:num w:numId="25" w16cid:durableId="117531250">
    <w:abstractNumId w:val="10"/>
  </w:num>
  <w:num w:numId="26" w16cid:durableId="28533606">
    <w:abstractNumId w:val="31"/>
  </w:num>
  <w:num w:numId="27" w16cid:durableId="1517111360">
    <w:abstractNumId w:val="4"/>
  </w:num>
  <w:num w:numId="28" w16cid:durableId="266430779">
    <w:abstractNumId w:val="19"/>
  </w:num>
  <w:num w:numId="29" w16cid:durableId="1973241982">
    <w:abstractNumId w:val="24"/>
  </w:num>
  <w:num w:numId="30" w16cid:durableId="1501584511">
    <w:abstractNumId w:val="7"/>
  </w:num>
  <w:num w:numId="31" w16cid:durableId="1864594267">
    <w:abstractNumId w:val="34"/>
  </w:num>
  <w:num w:numId="32" w16cid:durableId="1999720881">
    <w:abstractNumId w:val="6"/>
  </w:num>
  <w:num w:numId="33" w16cid:durableId="2014144486">
    <w:abstractNumId w:val="35"/>
  </w:num>
  <w:num w:numId="34" w16cid:durableId="279728589">
    <w:abstractNumId w:val="30"/>
  </w:num>
  <w:num w:numId="35" w16cid:durableId="1260873363">
    <w:abstractNumId w:val="21"/>
  </w:num>
  <w:num w:numId="36" w16cid:durableId="2026051257">
    <w:abstractNumId w:val="33"/>
  </w:num>
  <w:num w:numId="37" w16cid:durableId="190538985">
    <w:abstractNumId w:val="15"/>
  </w:num>
  <w:num w:numId="38" w16cid:durableId="1544754241">
    <w:abstractNumId w:val="2"/>
  </w:num>
  <w:num w:numId="39" w16cid:durableId="49992578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591"/>
    <w:rsid w:val="00000101"/>
    <w:rsid w:val="00000311"/>
    <w:rsid w:val="00000C13"/>
    <w:rsid w:val="00002060"/>
    <w:rsid w:val="00002462"/>
    <w:rsid w:val="00002F29"/>
    <w:rsid w:val="00003E4E"/>
    <w:rsid w:val="00004396"/>
    <w:rsid w:val="00004707"/>
    <w:rsid w:val="00004C7D"/>
    <w:rsid w:val="00005B4D"/>
    <w:rsid w:val="000069BF"/>
    <w:rsid w:val="000074BE"/>
    <w:rsid w:val="000117BE"/>
    <w:rsid w:val="00012929"/>
    <w:rsid w:val="00012B66"/>
    <w:rsid w:val="00013285"/>
    <w:rsid w:val="0001489B"/>
    <w:rsid w:val="00014B95"/>
    <w:rsid w:val="000164BC"/>
    <w:rsid w:val="000202D2"/>
    <w:rsid w:val="00020C20"/>
    <w:rsid w:val="000217E6"/>
    <w:rsid w:val="00022261"/>
    <w:rsid w:val="0002299D"/>
    <w:rsid w:val="00022B65"/>
    <w:rsid w:val="0002517D"/>
    <w:rsid w:val="00025258"/>
    <w:rsid w:val="00025977"/>
    <w:rsid w:val="00027834"/>
    <w:rsid w:val="00030881"/>
    <w:rsid w:val="000312DF"/>
    <w:rsid w:val="0003145F"/>
    <w:rsid w:val="00031960"/>
    <w:rsid w:val="00031961"/>
    <w:rsid w:val="000327FC"/>
    <w:rsid w:val="000335CC"/>
    <w:rsid w:val="00034B87"/>
    <w:rsid w:val="0003542E"/>
    <w:rsid w:val="000368AB"/>
    <w:rsid w:val="00041183"/>
    <w:rsid w:val="00041BC4"/>
    <w:rsid w:val="00042D82"/>
    <w:rsid w:val="00046DD4"/>
    <w:rsid w:val="000500E2"/>
    <w:rsid w:val="00051BAD"/>
    <w:rsid w:val="00051EC4"/>
    <w:rsid w:val="00052DD0"/>
    <w:rsid w:val="000536B3"/>
    <w:rsid w:val="0005436B"/>
    <w:rsid w:val="00057B87"/>
    <w:rsid w:val="00057C82"/>
    <w:rsid w:val="00057D7F"/>
    <w:rsid w:val="0006061D"/>
    <w:rsid w:val="00062E83"/>
    <w:rsid w:val="000630EF"/>
    <w:rsid w:val="0006312B"/>
    <w:rsid w:val="00063732"/>
    <w:rsid w:val="00065B76"/>
    <w:rsid w:val="00067D86"/>
    <w:rsid w:val="00070BE1"/>
    <w:rsid w:val="0007109E"/>
    <w:rsid w:val="00071623"/>
    <w:rsid w:val="0007534D"/>
    <w:rsid w:val="000753FB"/>
    <w:rsid w:val="000760B2"/>
    <w:rsid w:val="0007627B"/>
    <w:rsid w:val="00076D7B"/>
    <w:rsid w:val="00077131"/>
    <w:rsid w:val="000775BA"/>
    <w:rsid w:val="00082997"/>
    <w:rsid w:val="00083636"/>
    <w:rsid w:val="000843D5"/>
    <w:rsid w:val="00084D7C"/>
    <w:rsid w:val="00086A77"/>
    <w:rsid w:val="00086C75"/>
    <w:rsid w:val="00086C78"/>
    <w:rsid w:val="00090245"/>
    <w:rsid w:val="0009124B"/>
    <w:rsid w:val="00091395"/>
    <w:rsid w:val="00091B34"/>
    <w:rsid w:val="0009290D"/>
    <w:rsid w:val="00092FED"/>
    <w:rsid w:val="0009329F"/>
    <w:rsid w:val="000935FB"/>
    <w:rsid w:val="0009362E"/>
    <w:rsid w:val="00093653"/>
    <w:rsid w:val="0009389C"/>
    <w:rsid w:val="000962BA"/>
    <w:rsid w:val="000964F7"/>
    <w:rsid w:val="0009680E"/>
    <w:rsid w:val="00097872"/>
    <w:rsid w:val="000A0B14"/>
    <w:rsid w:val="000A1396"/>
    <w:rsid w:val="000A152B"/>
    <w:rsid w:val="000A1D00"/>
    <w:rsid w:val="000A2072"/>
    <w:rsid w:val="000A2B2D"/>
    <w:rsid w:val="000A368A"/>
    <w:rsid w:val="000A5110"/>
    <w:rsid w:val="000A59BB"/>
    <w:rsid w:val="000A789E"/>
    <w:rsid w:val="000B04F5"/>
    <w:rsid w:val="000B1088"/>
    <w:rsid w:val="000B1DEE"/>
    <w:rsid w:val="000B2D87"/>
    <w:rsid w:val="000B49C9"/>
    <w:rsid w:val="000B6120"/>
    <w:rsid w:val="000C00A2"/>
    <w:rsid w:val="000C0242"/>
    <w:rsid w:val="000C1DBC"/>
    <w:rsid w:val="000C2477"/>
    <w:rsid w:val="000C31F5"/>
    <w:rsid w:val="000C3212"/>
    <w:rsid w:val="000C418E"/>
    <w:rsid w:val="000C5C4C"/>
    <w:rsid w:val="000C6490"/>
    <w:rsid w:val="000C679C"/>
    <w:rsid w:val="000C7D58"/>
    <w:rsid w:val="000D024D"/>
    <w:rsid w:val="000D19F6"/>
    <w:rsid w:val="000D22A3"/>
    <w:rsid w:val="000D32E6"/>
    <w:rsid w:val="000D3471"/>
    <w:rsid w:val="000D4D2A"/>
    <w:rsid w:val="000D516B"/>
    <w:rsid w:val="000D5B6C"/>
    <w:rsid w:val="000D5F9B"/>
    <w:rsid w:val="000E0FC9"/>
    <w:rsid w:val="000E6823"/>
    <w:rsid w:val="000E6BE2"/>
    <w:rsid w:val="000E73DF"/>
    <w:rsid w:val="000F1DEE"/>
    <w:rsid w:val="000F37AF"/>
    <w:rsid w:val="000F49FE"/>
    <w:rsid w:val="000F5A30"/>
    <w:rsid w:val="0010068D"/>
    <w:rsid w:val="00100E30"/>
    <w:rsid w:val="00101F3B"/>
    <w:rsid w:val="0010200D"/>
    <w:rsid w:val="00103E51"/>
    <w:rsid w:val="001059BF"/>
    <w:rsid w:val="001059EB"/>
    <w:rsid w:val="00106B50"/>
    <w:rsid w:val="00106B7C"/>
    <w:rsid w:val="00110042"/>
    <w:rsid w:val="001124B5"/>
    <w:rsid w:val="00112AB1"/>
    <w:rsid w:val="001136D6"/>
    <w:rsid w:val="00114996"/>
    <w:rsid w:val="0011634E"/>
    <w:rsid w:val="001173E9"/>
    <w:rsid w:val="00117F54"/>
    <w:rsid w:val="001207E0"/>
    <w:rsid w:val="001210D6"/>
    <w:rsid w:val="00123680"/>
    <w:rsid w:val="00123C76"/>
    <w:rsid w:val="0012404F"/>
    <w:rsid w:val="00124D1B"/>
    <w:rsid w:val="001269A8"/>
    <w:rsid w:val="0013001B"/>
    <w:rsid w:val="00130189"/>
    <w:rsid w:val="00131612"/>
    <w:rsid w:val="00132D35"/>
    <w:rsid w:val="0013419C"/>
    <w:rsid w:val="001358F7"/>
    <w:rsid w:val="00137DF5"/>
    <w:rsid w:val="00143C11"/>
    <w:rsid w:val="00143C93"/>
    <w:rsid w:val="00146D94"/>
    <w:rsid w:val="001509B6"/>
    <w:rsid w:val="00151687"/>
    <w:rsid w:val="00151E36"/>
    <w:rsid w:val="00153FF2"/>
    <w:rsid w:val="001541DD"/>
    <w:rsid w:val="00155FC5"/>
    <w:rsid w:val="00156BD4"/>
    <w:rsid w:val="00157CCD"/>
    <w:rsid w:val="00161C0F"/>
    <w:rsid w:val="00162411"/>
    <w:rsid w:val="00162992"/>
    <w:rsid w:val="001639C9"/>
    <w:rsid w:val="00163E05"/>
    <w:rsid w:val="001668FE"/>
    <w:rsid w:val="001674DF"/>
    <w:rsid w:val="001678E8"/>
    <w:rsid w:val="00170440"/>
    <w:rsid w:val="00170BB3"/>
    <w:rsid w:val="00171A3D"/>
    <w:rsid w:val="001735E3"/>
    <w:rsid w:val="00177099"/>
    <w:rsid w:val="001774DA"/>
    <w:rsid w:val="001801E3"/>
    <w:rsid w:val="0018029A"/>
    <w:rsid w:val="00182960"/>
    <w:rsid w:val="00182D4B"/>
    <w:rsid w:val="00183102"/>
    <w:rsid w:val="00183AA7"/>
    <w:rsid w:val="00184C40"/>
    <w:rsid w:val="00185DBD"/>
    <w:rsid w:val="00187B06"/>
    <w:rsid w:val="00187C79"/>
    <w:rsid w:val="00190A9E"/>
    <w:rsid w:val="00191C4E"/>
    <w:rsid w:val="001923A8"/>
    <w:rsid w:val="00194BB0"/>
    <w:rsid w:val="001953DF"/>
    <w:rsid w:val="00195C6C"/>
    <w:rsid w:val="00196306"/>
    <w:rsid w:val="001966FB"/>
    <w:rsid w:val="001971CE"/>
    <w:rsid w:val="001A0647"/>
    <w:rsid w:val="001A1192"/>
    <w:rsid w:val="001A1392"/>
    <w:rsid w:val="001A266C"/>
    <w:rsid w:val="001A320B"/>
    <w:rsid w:val="001A3259"/>
    <w:rsid w:val="001B3C7E"/>
    <w:rsid w:val="001B5F92"/>
    <w:rsid w:val="001B7831"/>
    <w:rsid w:val="001C0CE3"/>
    <w:rsid w:val="001C1E90"/>
    <w:rsid w:val="001C43AC"/>
    <w:rsid w:val="001C7659"/>
    <w:rsid w:val="001C7704"/>
    <w:rsid w:val="001D0E5B"/>
    <w:rsid w:val="001D1CDB"/>
    <w:rsid w:val="001D352A"/>
    <w:rsid w:val="001D4775"/>
    <w:rsid w:val="001D4C4F"/>
    <w:rsid w:val="001D6781"/>
    <w:rsid w:val="001D6C67"/>
    <w:rsid w:val="001D6F7A"/>
    <w:rsid w:val="001E01C3"/>
    <w:rsid w:val="001E165D"/>
    <w:rsid w:val="001E34BF"/>
    <w:rsid w:val="001E4243"/>
    <w:rsid w:val="001E451F"/>
    <w:rsid w:val="001E54B5"/>
    <w:rsid w:val="001F1104"/>
    <w:rsid w:val="001F218B"/>
    <w:rsid w:val="001F270E"/>
    <w:rsid w:val="001F41CF"/>
    <w:rsid w:val="001F5FB8"/>
    <w:rsid w:val="001F63FB"/>
    <w:rsid w:val="001F6AF3"/>
    <w:rsid w:val="001F6DED"/>
    <w:rsid w:val="00200FB6"/>
    <w:rsid w:val="00201322"/>
    <w:rsid w:val="00201BA2"/>
    <w:rsid w:val="00202DEF"/>
    <w:rsid w:val="002035E7"/>
    <w:rsid w:val="002079F0"/>
    <w:rsid w:val="00207E2C"/>
    <w:rsid w:val="00210AFC"/>
    <w:rsid w:val="00212480"/>
    <w:rsid w:val="00213D9A"/>
    <w:rsid w:val="00216C70"/>
    <w:rsid w:val="00224CCE"/>
    <w:rsid w:val="0022509B"/>
    <w:rsid w:val="0022521B"/>
    <w:rsid w:val="00225D8D"/>
    <w:rsid w:val="00226493"/>
    <w:rsid w:val="00226BF0"/>
    <w:rsid w:val="00226F38"/>
    <w:rsid w:val="00227270"/>
    <w:rsid w:val="0023180B"/>
    <w:rsid w:val="00232639"/>
    <w:rsid w:val="002335A1"/>
    <w:rsid w:val="00233D14"/>
    <w:rsid w:val="0023462B"/>
    <w:rsid w:val="00236A04"/>
    <w:rsid w:val="00237DC0"/>
    <w:rsid w:val="00240453"/>
    <w:rsid w:val="00241CD6"/>
    <w:rsid w:val="002422D7"/>
    <w:rsid w:val="00242BB6"/>
    <w:rsid w:val="00244382"/>
    <w:rsid w:val="00244D04"/>
    <w:rsid w:val="0024509D"/>
    <w:rsid w:val="00246B3F"/>
    <w:rsid w:val="00246DD0"/>
    <w:rsid w:val="00247041"/>
    <w:rsid w:val="002507F2"/>
    <w:rsid w:val="00251668"/>
    <w:rsid w:val="0025259C"/>
    <w:rsid w:val="00252A0F"/>
    <w:rsid w:val="00252F3C"/>
    <w:rsid w:val="002531C2"/>
    <w:rsid w:val="00253346"/>
    <w:rsid w:val="00253856"/>
    <w:rsid w:val="00254621"/>
    <w:rsid w:val="00255562"/>
    <w:rsid w:val="00257398"/>
    <w:rsid w:val="00257BC8"/>
    <w:rsid w:val="002602B0"/>
    <w:rsid w:val="002639BE"/>
    <w:rsid w:val="00264252"/>
    <w:rsid w:val="0026440C"/>
    <w:rsid w:val="00264B3A"/>
    <w:rsid w:val="00265719"/>
    <w:rsid w:val="00267D85"/>
    <w:rsid w:val="002700BC"/>
    <w:rsid w:val="00270CB7"/>
    <w:rsid w:val="00271B8B"/>
    <w:rsid w:val="002721BD"/>
    <w:rsid w:val="00272B8C"/>
    <w:rsid w:val="002735D5"/>
    <w:rsid w:val="00273DEF"/>
    <w:rsid w:val="0027535A"/>
    <w:rsid w:val="002765FD"/>
    <w:rsid w:val="00280B58"/>
    <w:rsid w:val="00280C14"/>
    <w:rsid w:val="002810C0"/>
    <w:rsid w:val="00281791"/>
    <w:rsid w:val="00282DD0"/>
    <w:rsid w:val="00283249"/>
    <w:rsid w:val="00283E84"/>
    <w:rsid w:val="002841E0"/>
    <w:rsid w:val="002848D6"/>
    <w:rsid w:val="002852C7"/>
    <w:rsid w:val="0028556A"/>
    <w:rsid w:val="002856A1"/>
    <w:rsid w:val="002864E8"/>
    <w:rsid w:val="002866B9"/>
    <w:rsid w:val="002876FE"/>
    <w:rsid w:val="002915C3"/>
    <w:rsid w:val="0029245A"/>
    <w:rsid w:val="002929FA"/>
    <w:rsid w:val="0029345B"/>
    <w:rsid w:val="00293D37"/>
    <w:rsid w:val="002944C6"/>
    <w:rsid w:val="002944DA"/>
    <w:rsid w:val="00295837"/>
    <w:rsid w:val="00295F4B"/>
    <w:rsid w:val="00297982"/>
    <w:rsid w:val="002A274B"/>
    <w:rsid w:val="002A2A62"/>
    <w:rsid w:val="002A3F94"/>
    <w:rsid w:val="002A6855"/>
    <w:rsid w:val="002B02CA"/>
    <w:rsid w:val="002B1147"/>
    <w:rsid w:val="002B25CA"/>
    <w:rsid w:val="002B30E3"/>
    <w:rsid w:val="002B34D1"/>
    <w:rsid w:val="002B3587"/>
    <w:rsid w:val="002B3A89"/>
    <w:rsid w:val="002B534A"/>
    <w:rsid w:val="002B72A7"/>
    <w:rsid w:val="002C0821"/>
    <w:rsid w:val="002C11DC"/>
    <w:rsid w:val="002C1DF4"/>
    <w:rsid w:val="002C3073"/>
    <w:rsid w:val="002C3EA1"/>
    <w:rsid w:val="002C7651"/>
    <w:rsid w:val="002C7A41"/>
    <w:rsid w:val="002D020E"/>
    <w:rsid w:val="002D124F"/>
    <w:rsid w:val="002D1771"/>
    <w:rsid w:val="002D1F44"/>
    <w:rsid w:val="002D1F9B"/>
    <w:rsid w:val="002D2043"/>
    <w:rsid w:val="002D241F"/>
    <w:rsid w:val="002D2C02"/>
    <w:rsid w:val="002D30C6"/>
    <w:rsid w:val="002D3B07"/>
    <w:rsid w:val="002D3F4B"/>
    <w:rsid w:val="002D40A2"/>
    <w:rsid w:val="002D499E"/>
    <w:rsid w:val="002D534F"/>
    <w:rsid w:val="002D7C73"/>
    <w:rsid w:val="002E100C"/>
    <w:rsid w:val="002E1A1C"/>
    <w:rsid w:val="002E3160"/>
    <w:rsid w:val="002E4082"/>
    <w:rsid w:val="002E63CA"/>
    <w:rsid w:val="002E64DD"/>
    <w:rsid w:val="002E6B92"/>
    <w:rsid w:val="002E6DD0"/>
    <w:rsid w:val="002F1064"/>
    <w:rsid w:val="002F3F35"/>
    <w:rsid w:val="003021F6"/>
    <w:rsid w:val="003022E2"/>
    <w:rsid w:val="0030364F"/>
    <w:rsid w:val="0030625E"/>
    <w:rsid w:val="00306294"/>
    <w:rsid w:val="0030647D"/>
    <w:rsid w:val="00306828"/>
    <w:rsid w:val="003073A7"/>
    <w:rsid w:val="00310139"/>
    <w:rsid w:val="00310D45"/>
    <w:rsid w:val="0031360A"/>
    <w:rsid w:val="00313803"/>
    <w:rsid w:val="00314076"/>
    <w:rsid w:val="00322101"/>
    <w:rsid w:val="00323459"/>
    <w:rsid w:val="0032674B"/>
    <w:rsid w:val="003277DD"/>
    <w:rsid w:val="00327D74"/>
    <w:rsid w:val="00330BA7"/>
    <w:rsid w:val="00332A14"/>
    <w:rsid w:val="00333351"/>
    <w:rsid w:val="00333DA0"/>
    <w:rsid w:val="003347E4"/>
    <w:rsid w:val="00335F98"/>
    <w:rsid w:val="00335FD6"/>
    <w:rsid w:val="00336655"/>
    <w:rsid w:val="00337764"/>
    <w:rsid w:val="00342B81"/>
    <w:rsid w:val="00343D78"/>
    <w:rsid w:val="00345B12"/>
    <w:rsid w:val="00345D74"/>
    <w:rsid w:val="00346631"/>
    <w:rsid w:val="00347AE7"/>
    <w:rsid w:val="00350495"/>
    <w:rsid w:val="00350A5C"/>
    <w:rsid w:val="00351293"/>
    <w:rsid w:val="0035219D"/>
    <w:rsid w:val="003521AD"/>
    <w:rsid w:val="003527BC"/>
    <w:rsid w:val="00352903"/>
    <w:rsid w:val="00352924"/>
    <w:rsid w:val="00353C46"/>
    <w:rsid w:val="00354640"/>
    <w:rsid w:val="00354CB1"/>
    <w:rsid w:val="00356ABA"/>
    <w:rsid w:val="00356B0A"/>
    <w:rsid w:val="003573AB"/>
    <w:rsid w:val="003577A3"/>
    <w:rsid w:val="00360037"/>
    <w:rsid w:val="00362231"/>
    <w:rsid w:val="00363A26"/>
    <w:rsid w:val="003641B7"/>
    <w:rsid w:val="0036451E"/>
    <w:rsid w:val="00364EBD"/>
    <w:rsid w:val="00365FE8"/>
    <w:rsid w:val="003660F7"/>
    <w:rsid w:val="00366696"/>
    <w:rsid w:val="00366F5C"/>
    <w:rsid w:val="00370067"/>
    <w:rsid w:val="00371447"/>
    <w:rsid w:val="003746BA"/>
    <w:rsid w:val="00374DBD"/>
    <w:rsid w:val="00375824"/>
    <w:rsid w:val="00375D45"/>
    <w:rsid w:val="00376528"/>
    <w:rsid w:val="00376D59"/>
    <w:rsid w:val="00376DFB"/>
    <w:rsid w:val="00380113"/>
    <w:rsid w:val="00380393"/>
    <w:rsid w:val="00381875"/>
    <w:rsid w:val="00381EBC"/>
    <w:rsid w:val="00382E1C"/>
    <w:rsid w:val="00384425"/>
    <w:rsid w:val="00386D3A"/>
    <w:rsid w:val="00390A13"/>
    <w:rsid w:val="00390A17"/>
    <w:rsid w:val="00390BB6"/>
    <w:rsid w:val="00390EA4"/>
    <w:rsid w:val="00390FAB"/>
    <w:rsid w:val="0039167F"/>
    <w:rsid w:val="00391A41"/>
    <w:rsid w:val="00391A83"/>
    <w:rsid w:val="00391CAF"/>
    <w:rsid w:val="0039209F"/>
    <w:rsid w:val="003928A0"/>
    <w:rsid w:val="003936BF"/>
    <w:rsid w:val="00393EF9"/>
    <w:rsid w:val="00393F41"/>
    <w:rsid w:val="00395753"/>
    <w:rsid w:val="00395851"/>
    <w:rsid w:val="0039617A"/>
    <w:rsid w:val="00397605"/>
    <w:rsid w:val="003A0BD9"/>
    <w:rsid w:val="003A16C3"/>
    <w:rsid w:val="003A75AD"/>
    <w:rsid w:val="003B0457"/>
    <w:rsid w:val="003B1926"/>
    <w:rsid w:val="003B1D43"/>
    <w:rsid w:val="003B1D93"/>
    <w:rsid w:val="003B379E"/>
    <w:rsid w:val="003B3BC8"/>
    <w:rsid w:val="003B41F0"/>
    <w:rsid w:val="003B61D6"/>
    <w:rsid w:val="003B70DE"/>
    <w:rsid w:val="003B74F9"/>
    <w:rsid w:val="003B757F"/>
    <w:rsid w:val="003B78AE"/>
    <w:rsid w:val="003B7DC9"/>
    <w:rsid w:val="003C14EF"/>
    <w:rsid w:val="003C18B8"/>
    <w:rsid w:val="003C5A99"/>
    <w:rsid w:val="003C5AFF"/>
    <w:rsid w:val="003D0708"/>
    <w:rsid w:val="003D1D49"/>
    <w:rsid w:val="003D227D"/>
    <w:rsid w:val="003D2ACA"/>
    <w:rsid w:val="003D3832"/>
    <w:rsid w:val="003D491C"/>
    <w:rsid w:val="003D54CF"/>
    <w:rsid w:val="003D6554"/>
    <w:rsid w:val="003D6593"/>
    <w:rsid w:val="003D739D"/>
    <w:rsid w:val="003D7B5E"/>
    <w:rsid w:val="003E004C"/>
    <w:rsid w:val="003E01FC"/>
    <w:rsid w:val="003E0EC4"/>
    <w:rsid w:val="003E14B1"/>
    <w:rsid w:val="003E155A"/>
    <w:rsid w:val="003E16EC"/>
    <w:rsid w:val="003E206E"/>
    <w:rsid w:val="003E3466"/>
    <w:rsid w:val="003E34F8"/>
    <w:rsid w:val="003E5A9F"/>
    <w:rsid w:val="003E6960"/>
    <w:rsid w:val="003E6C73"/>
    <w:rsid w:val="003E7059"/>
    <w:rsid w:val="003E720A"/>
    <w:rsid w:val="003F10D7"/>
    <w:rsid w:val="003F1286"/>
    <w:rsid w:val="003F3C60"/>
    <w:rsid w:val="003F461B"/>
    <w:rsid w:val="003F523E"/>
    <w:rsid w:val="003F56C7"/>
    <w:rsid w:val="003F607D"/>
    <w:rsid w:val="003F72E7"/>
    <w:rsid w:val="003F73ED"/>
    <w:rsid w:val="003F7610"/>
    <w:rsid w:val="0040134F"/>
    <w:rsid w:val="00402329"/>
    <w:rsid w:val="00402B3A"/>
    <w:rsid w:val="0040401F"/>
    <w:rsid w:val="0040424E"/>
    <w:rsid w:val="004072A1"/>
    <w:rsid w:val="00407394"/>
    <w:rsid w:val="00407DE7"/>
    <w:rsid w:val="004113A9"/>
    <w:rsid w:val="00411847"/>
    <w:rsid w:val="00411A7F"/>
    <w:rsid w:val="00413B95"/>
    <w:rsid w:val="00417A05"/>
    <w:rsid w:val="00420B86"/>
    <w:rsid w:val="00421616"/>
    <w:rsid w:val="00422A86"/>
    <w:rsid w:val="00423730"/>
    <w:rsid w:val="00423E0B"/>
    <w:rsid w:val="004241F7"/>
    <w:rsid w:val="00424CD2"/>
    <w:rsid w:val="00424DB6"/>
    <w:rsid w:val="0042571D"/>
    <w:rsid w:val="00425951"/>
    <w:rsid w:val="00425A0A"/>
    <w:rsid w:val="0042630A"/>
    <w:rsid w:val="00426C06"/>
    <w:rsid w:val="004272DE"/>
    <w:rsid w:val="00432693"/>
    <w:rsid w:val="00432D39"/>
    <w:rsid w:val="00434AAB"/>
    <w:rsid w:val="00434DF1"/>
    <w:rsid w:val="0043795F"/>
    <w:rsid w:val="004401AC"/>
    <w:rsid w:val="0044060D"/>
    <w:rsid w:val="004422F6"/>
    <w:rsid w:val="00443D43"/>
    <w:rsid w:val="00445D43"/>
    <w:rsid w:val="00446FF7"/>
    <w:rsid w:val="004473BD"/>
    <w:rsid w:val="00450648"/>
    <w:rsid w:val="0045393E"/>
    <w:rsid w:val="0045398A"/>
    <w:rsid w:val="004541C5"/>
    <w:rsid w:val="00454582"/>
    <w:rsid w:val="00457208"/>
    <w:rsid w:val="004579F4"/>
    <w:rsid w:val="00457B73"/>
    <w:rsid w:val="00457B7A"/>
    <w:rsid w:val="00460B72"/>
    <w:rsid w:val="00462300"/>
    <w:rsid w:val="0046372B"/>
    <w:rsid w:val="00463E59"/>
    <w:rsid w:val="00463FA9"/>
    <w:rsid w:val="00465C88"/>
    <w:rsid w:val="004665D6"/>
    <w:rsid w:val="004666AE"/>
    <w:rsid w:val="00466AFE"/>
    <w:rsid w:val="004671CB"/>
    <w:rsid w:val="00470B67"/>
    <w:rsid w:val="00471F52"/>
    <w:rsid w:val="00472961"/>
    <w:rsid w:val="004736E7"/>
    <w:rsid w:val="00473D08"/>
    <w:rsid w:val="004762D6"/>
    <w:rsid w:val="0047684D"/>
    <w:rsid w:val="00476908"/>
    <w:rsid w:val="004807F0"/>
    <w:rsid w:val="00480991"/>
    <w:rsid w:val="00481E54"/>
    <w:rsid w:val="0048333C"/>
    <w:rsid w:val="00483B9C"/>
    <w:rsid w:val="00484B6D"/>
    <w:rsid w:val="00484FA9"/>
    <w:rsid w:val="00490004"/>
    <w:rsid w:val="0049056D"/>
    <w:rsid w:val="00491CCE"/>
    <w:rsid w:val="004922EE"/>
    <w:rsid w:val="00494564"/>
    <w:rsid w:val="00494C25"/>
    <w:rsid w:val="00497B06"/>
    <w:rsid w:val="004A0AE8"/>
    <w:rsid w:val="004A19A4"/>
    <w:rsid w:val="004A2F5C"/>
    <w:rsid w:val="004A37FF"/>
    <w:rsid w:val="004A4E9F"/>
    <w:rsid w:val="004A7028"/>
    <w:rsid w:val="004B21FF"/>
    <w:rsid w:val="004B2243"/>
    <w:rsid w:val="004B257D"/>
    <w:rsid w:val="004B2D59"/>
    <w:rsid w:val="004B31E5"/>
    <w:rsid w:val="004B3995"/>
    <w:rsid w:val="004B4154"/>
    <w:rsid w:val="004B576B"/>
    <w:rsid w:val="004B5EDB"/>
    <w:rsid w:val="004C0C88"/>
    <w:rsid w:val="004C3898"/>
    <w:rsid w:val="004C3BE9"/>
    <w:rsid w:val="004C3FF1"/>
    <w:rsid w:val="004C4B59"/>
    <w:rsid w:val="004C7467"/>
    <w:rsid w:val="004C7C90"/>
    <w:rsid w:val="004D1084"/>
    <w:rsid w:val="004D185D"/>
    <w:rsid w:val="004D1B18"/>
    <w:rsid w:val="004D410A"/>
    <w:rsid w:val="004D41A7"/>
    <w:rsid w:val="004D47E0"/>
    <w:rsid w:val="004D4E61"/>
    <w:rsid w:val="004D5A31"/>
    <w:rsid w:val="004D7283"/>
    <w:rsid w:val="004D7344"/>
    <w:rsid w:val="004D76A3"/>
    <w:rsid w:val="004E01F2"/>
    <w:rsid w:val="004E0EE9"/>
    <w:rsid w:val="004E3291"/>
    <w:rsid w:val="004E3423"/>
    <w:rsid w:val="004E46DE"/>
    <w:rsid w:val="004E4822"/>
    <w:rsid w:val="004E49AF"/>
    <w:rsid w:val="004E54CA"/>
    <w:rsid w:val="004E7492"/>
    <w:rsid w:val="004F3E2E"/>
    <w:rsid w:val="004F4CE2"/>
    <w:rsid w:val="004F524D"/>
    <w:rsid w:val="004F78DA"/>
    <w:rsid w:val="004F7CF0"/>
    <w:rsid w:val="005034F3"/>
    <w:rsid w:val="00504BFC"/>
    <w:rsid w:val="00505D21"/>
    <w:rsid w:val="00511682"/>
    <w:rsid w:val="00512309"/>
    <w:rsid w:val="00512EC2"/>
    <w:rsid w:val="00513A71"/>
    <w:rsid w:val="0051473E"/>
    <w:rsid w:val="0051597D"/>
    <w:rsid w:val="00515E49"/>
    <w:rsid w:val="0051602D"/>
    <w:rsid w:val="00520CEE"/>
    <w:rsid w:val="00521F5B"/>
    <w:rsid w:val="005245AC"/>
    <w:rsid w:val="005253B5"/>
    <w:rsid w:val="00525AF0"/>
    <w:rsid w:val="00525D12"/>
    <w:rsid w:val="00526894"/>
    <w:rsid w:val="00526B29"/>
    <w:rsid w:val="0052736A"/>
    <w:rsid w:val="0053177D"/>
    <w:rsid w:val="00533165"/>
    <w:rsid w:val="0053396F"/>
    <w:rsid w:val="005342A6"/>
    <w:rsid w:val="005346BF"/>
    <w:rsid w:val="0053473B"/>
    <w:rsid w:val="0053491A"/>
    <w:rsid w:val="00534EB4"/>
    <w:rsid w:val="00535023"/>
    <w:rsid w:val="00535FE9"/>
    <w:rsid w:val="005367F5"/>
    <w:rsid w:val="0054075A"/>
    <w:rsid w:val="00540F33"/>
    <w:rsid w:val="0054138D"/>
    <w:rsid w:val="00541820"/>
    <w:rsid w:val="00544034"/>
    <w:rsid w:val="00544973"/>
    <w:rsid w:val="005449ED"/>
    <w:rsid w:val="00546076"/>
    <w:rsid w:val="00547B7A"/>
    <w:rsid w:val="00550FDA"/>
    <w:rsid w:val="00551443"/>
    <w:rsid w:val="00551916"/>
    <w:rsid w:val="00551BA6"/>
    <w:rsid w:val="00551E6D"/>
    <w:rsid w:val="00552E02"/>
    <w:rsid w:val="00552EA0"/>
    <w:rsid w:val="005534A6"/>
    <w:rsid w:val="005577D4"/>
    <w:rsid w:val="00560468"/>
    <w:rsid w:val="005619D1"/>
    <w:rsid w:val="005637D0"/>
    <w:rsid w:val="00564EAA"/>
    <w:rsid w:val="00565131"/>
    <w:rsid w:val="00566D99"/>
    <w:rsid w:val="005709F0"/>
    <w:rsid w:val="00570B23"/>
    <w:rsid w:val="005716BF"/>
    <w:rsid w:val="00572D33"/>
    <w:rsid w:val="00573F88"/>
    <w:rsid w:val="0057402F"/>
    <w:rsid w:val="00574274"/>
    <w:rsid w:val="00576AC1"/>
    <w:rsid w:val="00581973"/>
    <w:rsid w:val="0058228C"/>
    <w:rsid w:val="005822E5"/>
    <w:rsid w:val="00583E26"/>
    <w:rsid w:val="005849E2"/>
    <w:rsid w:val="00584D84"/>
    <w:rsid w:val="00585AE6"/>
    <w:rsid w:val="00585F97"/>
    <w:rsid w:val="00587085"/>
    <w:rsid w:val="00592366"/>
    <w:rsid w:val="005926A5"/>
    <w:rsid w:val="0059408F"/>
    <w:rsid w:val="00594433"/>
    <w:rsid w:val="00595A13"/>
    <w:rsid w:val="005A11A1"/>
    <w:rsid w:val="005A2627"/>
    <w:rsid w:val="005A2AAE"/>
    <w:rsid w:val="005A38BE"/>
    <w:rsid w:val="005A4472"/>
    <w:rsid w:val="005A57F2"/>
    <w:rsid w:val="005A60C7"/>
    <w:rsid w:val="005B0E79"/>
    <w:rsid w:val="005B5BC0"/>
    <w:rsid w:val="005B759A"/>
    <w:rsid w:val="005B77C3"/>
    <w:rsid w:val="005C012C"/>
    <w:rsid w:val="005C39F3"/>
    <w:rsid w:val="005C463B"/>
    <w:rsid w:val="005C5B20"/>
    <w:rsid w:val="005C628F"/>
    <w:rsid w:val="005C7C55"/>
    <w:rsid w:val="005D0EA8"/>
    <w:rsid w:val="005D3E03"/>
    <w:rsid w:val="005D47B9"/>
    <w:rsid w:val="005D5DDA"/>
    <w:rsid w:val="005D6649"/>
    <w:rsid w:val="005E0327"/>
    <w:rsid w:val="005E0D96"/>
    <w:rsid w:val="005E141A"/>
    <w:rsid w:val="005E1B64"/>
    <w:rsid w:val="005E2A48"/>
    <w:rsid w:val="005E2E83"/>
    <w:rsid w:val="005E3D38"/>
    <w:rsid w:val="005E4101"/>
    <w:rsid w:val="005E439C"/>
    <w:rsid w:val="005E46A7"/>
    <w:rsid w:val="005E4BF7"/>
    <w:rsid w:val="005E5495"/>
    <w:rsid w:val="005E64EE"/>
    <w:rsid w:val="005F2928"/>
    <w:rsid w:val="005F2A78"/>
    <w:rsid w:val="005F3F7C"/>
    <w:rsid w:val="005F402A"/>
    <w:rsid w:val="005F4751"/>
    <w:rsid w:val="005F53F0"/>
    <w:rsid w:val="005F5711"/>
    <w:rsid w:val="005F573D"/>
    <w:rsid w:val="005F6102"/>
    <w:rsid w:val="005F6157"/>
    <w:rsid w:val="005F6632"/>
    <w:rsid w:val="005F785E"/>
    <w:rsid w:val="00600F8E"/>
    <w:rsid w:val="006014BE"/>
    <w:rsid w:val="00601EC8"/>
    <w:rsid w:val="006021DE"/>
    <w:rsid w:val="00602DAE"/>
    <w:rsid w:val="00604E41"/>
    <w:rsid w:val="0060530D"/>
    <w:rsid w:val="00605776"/>
    <w:rsid w:val="0060579C"/>
    <w:rsid w:val="00605BFF"/>
    <w:rsid w:val="00605FC8"/>
    <w:rsid w:val="00606D6D"/>
    <w:rsid w:val="0061149B"/>
    <w:rsid w:val="006114BB"/>
    <w:rsid w:val="006118B6"/>
    <w:rsid w:val="00615E8D"/>
    <w:rsid w:val="00617414"/>
    <w:rsid w:val="00620AF5"/>
    <w:rsid w:val="006214EF"/>
    <w:rsid w:val="00621601"/>
    <w:rsid w:val="00622312"/>
    <w:rsid w:val="0062480D"/>
    <w:rsid w:val="006259AD"/>
    <w:rsid w:val="00626A40"/>
    <w:rsid w:val="00627753"/>
    <w:rsid w:val="006277F9"/>
    <w:rsid w:val="006302EF"/>
    <w:rsid w:val="0063113A"/>
    <w:rsid w:val="00632402"/>
    <w:rsid w:val="00636E15"/>
    <w:rsid w:val="00642D7D"/>
    <w:rsid w:val="00643B10"/>
    <w:rsid w:val="00644D7E"/>
    <w:rsid w:val="00645668"/>
    <w:rsid w:val="00645FCB"/>
    <w:rsid w:val="006518F7"/>
    <w:rsid w:val="006530D2"/>
    <w:rsid w:val="006531A5"/>
    <w:rsid w:val="0065373A"/>
    <w:rsid w:val="0065556B"/>
    <w:rsid w:val="00657999"/>
    <w:rsid w:val="00657F99"/>
    <w:rsid w:val="006603B4"/>
    <w:rsid w:val="0066118B"/>
    <w:rsid w:val="006634DB"/>
    <w:rsid w:val="00663D0C"/>
    <w:rsid w:val="00664CCF"/>
    <w:rsid w:val="006653B8"/>
    <w:rsid w:val="0066686A"/>
    <w:rsid w:val="006672D7"/>
    <w:rsid w:val="00667C0C"/>
    <w:rsid w:val="00670375"/>
    <w:rsid w:val="00672327"/>
    <w:rsid w:val="0067397F"/>
    <w:rsid w:val="00673DA4"/>
    <w:rsid w:val="00680336"/>
    <w:rsid w:val="00681293"/>
    <w:rsid w:val="006813A8"/>
    <w:rsid w:val="00681698"/>
    <w:rsid w:val="00681DBE"/>
    <w:rsid w:val="00681F1E"/>
    <w:rsid w:val="00682DE2"/>
    <w:rsid w:val="0068338F"/>
    <w:rsid w:val="006839F0"/>
    <w:rsid w:val="00684E9A"/>
    <w:rsid w:val="006859D0"/>
    <w:rsid w:val="00685F86"/>
    <w:rsid w:val="00686BC9"/>
    <w:rsid w:val="00686C22"/>
    <w:rsid w:val="00687BAB"/>
    <w:rsid w:val="00691132"/>
    <w:rsid w:val="006912A7"/>
    <w:rsid w:val="00691EAA"/>
    <w:rsid w:val="006920AA"/>
    <w:rsid w:val="00692CB8"/>
    <w:rsid w:val="00694F28"/>
    <w:rsid w:val="00695694"/>
    <w:rsid w:val="00695E4A"/>
    <w:rsid w:val="006973C5"/>
    <w:rsid w:val="00697BE0"/>
    <w:rsid w:val="006A122D"/>
    <w:rsid w:val="006A25FC"/>
    <w:rsid w:val="006A279A"/>
    <w:rsid w:val="006A33B3"/>
    <w:rsid w:val="006A3FB3"/>
    <w:rsid w:val="006A45C3"/>
    <w:rsid w:val="006A4617"/>
    <w:rsid w:val="006A4B3D"/>
    <w:rsid w:val="006A4D28"/>
    <w:rsid w:val="006B0B88"/>
    <w:rsid w:val="006B1A30"/>
    <w:rsid w:val="006B26D9"/>
    <w:rsid w:val="006B653D"/>
    <w:rsid w:val="006B68D4"/>
    <w:rsid w:val="006B7059"/>
    <w:rsid w:val="006B7A41"/>
    <w:rsid w:val="006C2701"/>
    <w:rsid w:val="006C65E1"/>
    <w:rsid w:val="006D0BD6"/>
    <w:rsid w:val="006D0FE7"/>
    <w:rsid w:val="006D591C"/>
    <w:rsid w:val="006D6BFA"/>
    <w:rsid w:val="006D6E8E"/>
    <w:rsid w:val="006D730B"/>
    <w:rsid w:val="006D76B7"/>
    <w:rsid w:val="006D7A70"/>
    <w:rsid w:val="006D7F08"/>
    <w:rsid w:val="006E0FAA"/>
    <w:rsid w:val="006E1071"/>
    <w:rsid w:val="006E11EE"/>
    <w:rsid w:val="006E23EE"/>
    <w:rsid w:val="006E2D20"/>
    <w:rsid w:val="006E2FE6"/>
    <w:rsid w:val="006E3613"/>
    <w:rsid w:val="006E410D"/>
    <w:rsid w:val="006E58C3"/>
    <w:rsid w:val="006E5AB7"/>
    <w:rsid w:val="006E5E16"/>
    <w:rsid w:val="006E5F00"/>
    <w:rsid w:val="006E6154"/>
    <w:rsid w:val="006E7658"/>
    <w:rsid w:val="006E7D09"/>
    <w:rsid w:val="006F064D"/>
    <w:rsid w:val="006F0A50"/>
    <w:rsid w:val="006F1579"/>
    <w:rsid w:val="006F2FD7"/>
    <w:rsid w:val="006F38DA"/>
    <w:rsid w:val="006F68C2"/>
    <w:rsid w:val="006F7522"/>
    <w:rsid w:val="006F7A7E"/>
    <w:rsid w:val="0070021D"/>
    <w:rsid w:val="00700BFA"/>
    <w:rsid w:val="00701094"/>
    <w:rsid w:val="007012B5"/>
    <w:rsid w:val="007015CF"/>
    <w:rsid w:val="00701AB5"/>
    <w:rsid w:val="007027C5"/>
    <w:rsid w:val="00702A7C"/>
    <w:rsid w:val="00704981"/>
    <w:rsid w:val="00704E92"/>
    <w:rsid w:val="007125BA"/>
    <w:rsid w:val="007133EC"/>
    <w:rsid w:val="00713C6F"/>
    <w:rsid w:val="007143AF"/>
    <w:rsid w:val="0071453A"/>
    <w:rsid w:val="00714C66"/>
    <w:rsid w:val="0071534E"/>
    <w:rsid w:val="0071550C"/>
    <w:rsid w:val="00715F59"/>
    <w:rsid w:val="007165AD"/>
    <w:rsid w:val="007200DE"/>
    <w:rsid w:val="00722045"/>
    <w:rsid w:val="007231A4"/>
    <w:rsid w:val="00723618"/>
    <w:rsid w:val="0072423B"/>
    <w:rsid w:val="00726280"/>
    <w:rsid w:val="007263D4"/>
    <w:rsid w:val="00726B5E"/>
    <w:rsid w:val="0072722A"/>
    <w:rsid w:val="007272A4"/>
    <w:rsid w:val="00730623"/>
    <w:rsid w:val="00731EE5"/>
    <w:rsid w:val="007326AD"/>
    <w:rsid w:val="00733179"/>
    <w:rsid w:val="00733698"/>
    <w:rsid w:val="00733F2A"/>
    <w:rsid w:val="00734489"/>
    <w:rsid w:val="0073478B"/>
    <w:rsid w:val="00735155"/>
    <w:rsid w:val="00735DD8"/>
    <w:rsid w:val="007412B8"/>
    <w:rsid w:val="00741895"/>
    <w:rsid w:val="0074209E"/>
    <w:rsid w:val="0074300A"/>
    <w:rsid w:val="00744092"/>
    <w:rsid w:val="00744371"/>
    <w:rsid w:val="0074455A"/>
    <w:rsid w:val="00744897"/>
    <w:rsid w:val="00746A41"/>
    <w:rsid w:val="007475E1"/>
    <w:rsid w:val="007477C3"/>
    <w:rsid w:val="00747F3A"/>
    <w:rsid w:val="007500F0"/>
    <w:rsid w:val="00750B3F"/>
    <w:rsid w:val="00751417"/>
    <w:rsid w:val="00751999"/>
    <w:rsid w:val="00751CF0"/>
    <w:rsid w:val="0075243E"/>
    <w:rsid w:val="0075307C"/>
    <w:rsid w:val="00753891"/>
    <w:rsid w:val="00754274"/>
    <w:rsid w:val="0075452B"/>
    <w:rsid w:val="00754C0E"/>
    <w:rsid w:val="0075537E"/>
    <w:rsid w:val="00756AFC"/>
    <w:rsid w:val="00760AF7"/>
    <w:rsid w:val="00761D74"/>
    <w:rsid w:val="00762764"/>
    <w:rsid w:val="007673AB"/>
    <w:rsid w:val="00767E13"/>
    <w:rsid w:val="007706BF"/>
    <w:rsid w:val="0077072B"/>
    <w:rsid w:val="007719BE"/>
    <w:rsid w:val="007723EB"/>
    <w:rsid w:val="00773930"/>
    <w:rsid w:val="00773ADB"/>
    <w:rsid w:val="00774670"/>
    <w:rsid w:val="00774895"/>
    <w:rsid w:val="0077506C"/>
    <w:rsid w:val="0077551F"/>
    <w:rsid w:val="00775F5E"/>
    <w:rsid w:val="00775FD7"/>
    <w:rsid w:val="0077618C"/>
    <w:rsid w:val="007813C0"/>
    <w:rsid w:val="00781495"/>
    <w:rsid w:val="0078189C"/>
    <w:rsid w:val="007827B0"/>
    <w:rsid w:val="0078597B"/>
    <w:rsid w:val="00790BA1"/>
    <w:rsid w:val="00790C4F"/>
    <w:rsid w:val="007910BA"/>
    <w:rsid w:val="00792D96"/>
    <w:rsid w:val="00792F06"/>
    <w:rsid w:val="00794061"/>
    <w:rsid w:val="00794BE2"/>
    <w:rsid w:val="007963FE"/>
    <w:rsid w:val="007965DF"/>
    <w:rsid w:val="00796B0F"/>
    <w:rsid w:val="007A0457"/>
    <w:rsid w:val="007A17B3"/>
    <w:rsid w:val="007A2242"/>
    <w:rsid w:val="007A3916"/>
    <w:rsid w:val="007A3CE2"/>
    <w:rsid w:val="007A4C23"/>
    <w:rsid w:val="007A4CBF"/>
    <w:rsid w:val="007A5731"/>
    <w:rsid w:val="007A57F1"/>
    <w:rsid w:val="007A64EB"/>
    <w:rsid w:val="007A7550"/>
    <w:rsid w:val="007B0011"/>
    <w:rsid w:val="007B02A5"/>
    <w:rsid w:val="007B1763"/>
    <w:rsid w:val="007B1AAE"/>
    <w:rsid w:val="007B4291"/>
    <w:rsid w:val="007B46EB"/>
    <w:rsid w:val="007B5EE3"/>
    <w:rsid w:val="007B6E0F"/>
    <w:rsid w:val="007B75D4"/>
    <w:rsid w:val="007C042C"/>
    <w:rsid w:val="007C07F2"/>
    <w:rsid w:val="007C0D30"/>
    <w:rsid w:val="007C25B1"/>
    <w:rsid w:val="007C3FA6"/>
    <w:rsid w:val="007C50FA"/>
    <w:rsid w:val="007C56EE"/>
    <w:rsid w:val="007D1094"/>
    <w:rsid w:val="007D1244"/>
    <w:rsid w:val="007D16B3"/>
    <w:rsid w:val="007D17D5"/>
    <w:rsid w:val="007D17FD"/>
    <w:rsid w:val="007D1899"/>
    <w:rsid w:val="007D269D"/>
    <w:rsid w:val="007D2B06"/>
    <w:rsid w:val="007D4532"/>
    <w:rsid w:val="007D4634"/>
    <w:rsid w:val="007D4BCB"/>
    <w:rsid w:val="007D50CB"/>
    <w:rsid w:val="007D58B5"/>
    <w:rsid w:val="007D5DFA"/>
    <w:rsid w:val="007D648F"/>
    <w:rsid w:val="007D68F8"/>
    <w:rsid w:val="007D6EEF"/>
    <w:rsid w:val="007D74E1"/>
    <w:rsid w:val="007D75DF"/>
    <w:rsid w:val="007E0B27"/>
    <w:rsid w:val="007E0EA7"/>
    <w:rsid w:val="007E10C7"/>
    <w:rsid w:val="007E2DDD"/>
    <w:rsid w:val="007E32E9"/>
    <w:rsid w:val="007E398D"/>
    <w:rsid w:val="007E458F"/>
    <w:rsid w:val="007E5249"/>
    <w:rsid w:val="007E60EE"/>
    <w:rsid w:val="007E7BAE"/>
    <w:rsid w:val="007E7EF3"/>
    <w:rsid w:val="007F1754"/>
    <w:rsid w:val="007F1B2F"/>
    <w:rsid w:val="007F1EF3"/>
    <w:rsid w:val="007F2829"/>
    <w:rsid w:val="007F3042"/>
    <w:rsid w:val="007F3842"/>
    <w:rsid w:val="007F6059"/>
    <w:rsid w:val="0080058E"/>
    <w:rsid w:val="008031FE"/>
    <w:rsid w:val="00803227"/>
    <w:rsid w:val="008049CB"/>
    <w:rsid w:val="00804EE6"/>
    <w:rsid w:val="0080657A"/>
    <w:rsid w:val="00807A36"/>
    <w:rsid w:val="008102C9"/>
    <w:rsid w:val="00810374"/>
    <w:rsid w:val="00810462"/>
    <w:rsid w:val="008115CA"/>
    <w:rsid w:val="00811F58"/>
    <w:rsid w:val="0081481D"/>
    <w:rsid w:val="008150D8"/>
    <w:rsid w:val="0081559D"/>
    <w:rsid w:val="00815724"/>
    <w:rsid w:val="00815E72"/>
    <w:rsid w:val="00817200"/>
    <w:rsid w:val="008174FA"/>
    <w:rsid w:val="00817910"/>
    <w:rsid w:val="00817A8B"/>
    <w:rsid w:val="00817F34"/>
    <w:rsid w:val="00820B98"/>
    <w:rsid w:val="0082236A"/>
    <w:rsid w:val="00823250"/>
    <w:rsid w:val="00823252"/>
    <w:rsid w:val="00823A19"/>
    <w:rsid w:val="008241CD"/>
    <w:rsid w:val="00824732"/>
    <w:rsid w:val="00825623"/>
    <w:rsid w:val="00826959"/>
    <w:rsid w:val="00826A54"/>
    <w:rsid w:val="0082745F"/>
    <w:rsid w:val="00830C35"/>
    <w:rsid w:val="00831397"/>
    <w:rsid w:val="008315D1"/>
    <w:rsid w:val="00832384"/>
    <w:rsid w:val="00832866"/>
    <w:rsid w:val="00832C3E"/>
    <w:rsid w:val="00833478"/>
    <w:rsid w:val="00835525"/>
    <w:rsid w:val="00836363"/>
    <w:rsid w:val="008367E8"/>
    <w:rsid w:val="00836C45"/>
    <w:rsid w:val="008370C8"/>
    <w:rsid w:val="008404F9"/>
    <w:rsid w:val="008409A6"/>
    <w:rsid w:val="008411D2"/>
    <w:rsid w:val="008414BA"/>
    <w:rsid w:val="00841B34"/>
    <w:rsid w:val="00841D98"/>
    <w:rsid w:val="008447C4"/>
    <w:rsid w:val="00844BDA"/>
    <w:rsid w:val="00845550"/>
    <w:rsid w:val="00846871"/>
    <w:rsid w:val="00850CC9"/>
    <w:rsid w:val="00851064"/>
    <w:rsid w:val="0085368B"/>
    <w:rsid w:val="00856A08"/>
    <w:rsid w:val="00856DE7"/>
    <w:rsid w:val="0086054D"/>
    <w:rsid w:val="00860BF9"/>
    <w:rsid w:val="00861F3F"/>
    <w:rsid w:val="008620BB"/>
    <w:rsid w:val="008660F3"/>
    <w:rsid w:val="00870B37"/>
    <w:rsid w:val="00870C4A"/>
    <w:rsid w:val="00871562"/>
    <w:rsid w:val="008743F8"/>
    <w:rsid w:val="0087557D"/>
    <w:rsid w:val="00875D90"/>
    <w:rsid w:val="008762B5"/>
    <w:rsid w:val="008767DB"/>
    <w:rsid w:val="00876AA6"/>
    <w:rsid w:val="00876C7D"/>
    <w:rsid w:val="0088033A"/>
    <w:rsid w:val="00880539"/>
    <w:rsid w:val="00880796"/>
    <w:rsid w:val="00882CDD"/>
    <w:rsid w:val="00884A81"/>
    <w:rsid w:val="00885379"/>
    <w:rsid w:val="0088581B"/>
    <w:rsid w:val="00885DF8"/>
    <w:rsid w:val="00886124"/>
    <w:rsid w:val="00886B26"/>
    <w:rsid w:val="008901B2"/>
    <w:rsid w:val="00891EFA"/>
    <w:rsid w:val="00892175"/>
    <w:rsid w:val="0089303C"/>
    <w:rsid w:val="0089511C"/>
    <w:rsid w:val="00895151"/>
    <w:rsid w:val="00895575"/>
    <w:rsid w:val="00895B7F"/>
    <w:rsid w:val="00895D88"/>
    <w:rsid w:val="00897F50"/>
    <w:rsid w:val="008A01DC"/>
    <w:rsid w:val="008A1036"/>
    <w:rsid w:val="008A1847"/>
    <w:rsid w:val="008A358B"/>
    <w:rsid w:val="008A5B16"/>
    <w:rsid w:val="008A6018"/>
    <w:rsid w:val="008A61DA"/>
    <w:rsid w:val="008A6B12"/>
    <w:rsid w:val="008A77B7"/>
    <w:rsid w:val="008A7ABA"/>
    <w:rsid w:val="008A7E86"/>
    <w:rsid w:val="008B0427"/>
    <w:rsid w:val="008B0DA9"/>
    <w:rsid w:val="008B1389"/>
    <w:rsid w:val="008B18A9"/>
    <w:rsid w:val="008B2457"/>
    <w:rsid w:val="008B330E"/>
    <w:rsid w:val="008B3D6B"/>
    <w:rsid w:val="008B4201"/>
    <w:rsid w:val="008B439E"/>
    <w:rsid w:val="008B4D56"/>
    <w:rsid w:val="008B6310"/>
    <w:rsid w:val="008B76EB"/>
    <w:rsid w:val="008C085A"/>
    <w:rsid w:val="008C1D97"/>
    <w:rsid w:val="008C29C3"/>
    <w:rsid w:val="008C3EC7"/>
    <w:rsid w:val="008C5C93"/>
    <w:rsid w:val="008C6145"/>
    <w:rsid w:val="008C6343"/>
    <w:rsid w:val="008C637A"/>
    <w:rsid w:val="008C6906"/>
    <w:rsid w:val="008C6F93"/>
    <w:rsid w:val="008C72CB"/>
    <w:rsid w:val="008D076D"/>
    <w:rsid w:val="008D0DAD"/>
    <w:rsid w:val="008D4E12"/>
    <w:rsid w:val="008D6661"/>
    <w:rsid w:val="008E077C"/>
    <w:rsid w:val="008E094B"/>
    <w:rsid w:val="008E1A8B"/>
    <w:rsid w:val="008E2CDF"/>
    <w:rsid w:val="008E357A"/>
    <w:rsid w:val="008E5885"/>
    <w:rsid w:val="008E5F41"/>
    <w:rsid w:val="008E66CC"/>
    <w:rsid w:val="008E6AAB"/>
    <w:rsid w:val="008F0C62"/>
    <w:rsid w:val="008F16AD"/>
    <w:rsid w:val="008F1749"/>
    <w:rsid w:val="008F46C9"/>
    <w:rsid w:val="008F5986"/>
    <w:rsid w:val="008F6FC7"/>
    <w:rsid w:val="00901143"/>
    <w:rsid w:val="00902BB6"/>
    <w:rsid w:val="0090393C"/>
    <w:rsid w:val="009040DA"/>
    <w:rsid w:val="0090664E"/>
    <w:rsid w:val="00906DD7"/>
    <w:rsid w:val="00906EF1"/>
    <w:rsid w:val="009078E4"/>
    <w:rsid w:val="009105F8"/>
    <w:rsid w:val="009106C0"/>
    <w:rsid w:val="00910FA2"/>
    <w:rsid w:val="0091104C"/>
    <w:rsid w:val="00912661"/>
    <w:rsid w:val="009128D2"/>
    <w:rsid w:val="00912E86"/>
    <w:rsid w:val="00912F72"/>
    <w:rsid w:val="00912FF6"/>
    <w:rsid w:val="009130BA"/>
    <w:rsid w:val="00915499"/>
    <w:rsid w:val="00916001"/>
    <w:rsid w:val="00916741"/>
    <w:rsid w:val="00916D31"/>
    <w:rsid w:val="009217CD"/>
    <w:rsid w:val="009232F3"/>
    <w:rsid w:val="00924F5F"/>
    <w:rsid w:val="009257CC"/>
    <w:rsid w:val="0092659A"/>
    <w:rsid w:val="00926621"/>
    <w:rsid w:val="00926DBC"/>
    <w:rsid w:val="009276C4"/>
    <w:rsid w:val="009300DD"/>
    <w:rsid w:val="00931438"/>
    <w:rsid w:val="009317CD"/>
    <w:rsid w:val="009318C9"/>
    <w:rsid w:val="009331C5"/>
    <w:rsid w:val="0093373B"/>
    <w:rsid w:val="009347EC"/>
    <w:rsid w:val="00935365"/>
    <w:rsid w:val="0093685E"/>
    <w:rsid w:val="00940F36"/>
    <w:rsid w:val="009412EE"/>
    <w:rsid w:val="0094233F"/>
    <w:rsid w:val="00943766"/>
    <w:rsid w:val="009442B2"/>
    <w:rsid w:val="00944865"/>
    <w:rsid w:val="00944BFD"/>
    <w:rsid w:val="0095052F"/>
    <w:rsid w:val="00950649"/>
    <w:rsid w:val="00950736"/>
    <w:rsid w:val="00950961"/>
    <w:rsid w:val="00950D33"/>
    <w:rsid w:val="009514B0"/>
    <w:rsid w:val="00951AF4"/>
    <w:rsid w:val="00951D3F"/>
    <w:rsid w:val="00952485"/>
    <w:rsid w:val="00953464"/>
    <w:rsid w:val="00953665"/>
    <w:rsid w:val="009538A8"/>
    <w:rsid w:val="009540BC"/>
    <w:rsid w:val="00954542"/>
    <w:rsid w:val="0095498A"/>
    <w:rsid w:val="0095505B"/>
    <w:rsid w:val="00957028"/>
    <w:rsid w:val="009617B1"/>
    <w:rsid w:val="009622BF"/>
    <w:rsid w:val="00970F99"/>
    <w:rsid w:val="00972936"/>
    <w:rsid w:val="009729ED"/>
    <w:rsid w:val="00972DFD"/>
    <w:rsid w:val="00972FD1"/>
    <w:rsid w:val="00973A74"/>
    <w:rsid w:val="00975208"/>
    <w:rsid w:val="00975B8D"/>
    <w:rsid w:val="0098083D"/>
    <w:rsid w:val="00982C06"/>
    <w:rsid w:val="00982FF2"/>
    <w:rsid w:val="009840D8"/>
    <w:rsid w:val="00984734"/>
    <w:rsid w:val="009853E6"/>
    <w:rsid w:val="009860AA"/>
    <w:rsid w:val="00986AD4"/>
    <w:rsid w:val="0098709B"/>
    <w:rsid w:val="00987A42"/>
    <w:rsid w:val="00991292"/>
    <w:rsid w:val="009931A3"/>
    <w:rsid w:val="00995669"/>
    <w:rsid w:val="00996AB1"/>
    <w:rsid w:val="00996CF0"/>
    <w:rsid w:val="009A3385"/>
    <w:rsid w:val="009A3C19"/>
    <w:rsid w:val="009A3C92"/>
    <w:rsid w:val="009A6162"/>
    <w:rsid w:val="009B06B9"/>
    <w:rsid w:val="009B0F8D"/>
    <w:rsid w:val="009B16EB"/>
    <w:rsid w:val="009B36A5"/>
    <w:rsid w:val="009B37F8"/>
    <w:rsid w:val="009B41A4"/>
    <w:rsid w:val="009B4A39"/>
    <w:rsid w:val="009B4F79"/>
    <w:rsid w:val="009B5347"/>
    <w:rsid w:val="009C084A"/>
    <w:rsid w:val="009C238B"/>
    <w:rsid w:val="009C3B77"/>
    <w:rsid w:val="009C4914"/>
    <w:rsid w:val="009D0BE2"/>
    <w:rsid w:val="009D0F7C"/>
    <w:rsid w:val="009D2029"/>
    <w:rsid w:val="009D2AE5"/>
    <w:rsid w:val="009D32B0"/>
    <w:rsid w:val="009D4A1C"/>
    <w:rsid w:val="009D55A2"/>
    <w:rsid w:val="009D6DB8"/>
    <w:rsid w:val="009E0117"/>
    <w:rsid w:val="009E09D4"/>
    <w:rsid w:val="009E0A34"/>
    <w:rsid w:val="009E0FA4"/>
    <w:rsid w:val="009E1861"/>
    <w:rsid w:val="009E264C"/>
    <w:rsid w:val="009E38D5"/>
    <w:rsid w:val="009E39FD"/>
    <w:rsid w:val="009E470F"/>
    <w:rsid w:val="009E5C82"/>
    <w:rsid w:val="009E5D65"/>
    <w:rsid w:val="009E7E95"/>
    <w:rsid w:val="009F02B2"/>
    <w:rsid w:val="009F0A0E"/>
    <w:rsid w:val="009F1077"/>
    <w:rsid w:val="009F1A95"/>
    <w:rsid w:val="009F201C"/>
    <w:rsid w:val="009F250F"/>
    <w:rsid w:val="009F27CA"/>
    <w:rsid w:val="009F2AF6"/>
    <w:rsid w:val="009F2E53"/>
    <w:rsid w:val="009F35AB"/>
    <w:rsid w:val="009F431A"/>
    <w:rsid w:val="009F4EB1"/>
    <w:rsid w:val="009F6591"/>
    <w:rsid w:val="009F679E"/>
    <w:rsid w:val="009F6A4C"/>
    <w:rsid w:val="00A009CD"/>
    <w:rsid w:val="00A00B9E"/>
    <w:rsid w:val="00A01134"/>
    <w:rsid w:val="00A03632"/>
    <w:rsid w:val="00A03F46"/>
    <w:rsid w:val="00A05DE3"/>
    <w:rsid w:val="00A069C8"/>
    <w:rsid w:val="00A124DB"/>
    <w:rsid w:val="00A12BFD"/>
    <w:rsid w:val="00A14E90"/>
    <w:rsid w:val="00A1639F"/>
    <w:rsid w:val="00A16AAF"/>
    <w:rsid w:val="00A17340"/>
    <w:rsid w:val="00A177FA"/>
    <w:rsid w:val="00A2095B"/>
    <w:rsid w:val="00A2379E"/>
    <w:rsid w:val="00A2393F"/>
    <w:rsid w:val="00A245B3"/>
    <w:rsid w:val="00A27813"/>
    <w:rsid w:val="00A27C07"/>
    <w:rsid w:val="00A27F1E"/>
    <w:rsid w:val="00A30447"/>
    <w:rsid w:val="00A307D5"/>
    <w:rsid w:val="00A30EFC"/>
    <w:rsid w:val="00A31C64"/>
    <w:rsid w:val="00A329FB"/>
    <w:rsid w:val="00A33230"/>
    <w:rsid w:val="00A3513D"/>
    <w:rsid w:val="00A35419"/>
    <w:rsid w:val="00A36154"/>
    <w:rsid w:val="00A40339"/>
    <w:rsid w:val="00A41961"/>
    <w:rsid w:val="00A42766"/>
    <w:rsid w:val="00A42C33"/>
    <w:rsid w:val="00A43788"/>
    <w:rsid w:val="00A4475D"/>
    <w:rsid w:val="00A45054"/>
    <w:rsid w:val="00A458B5"/>
    <w:rsid w:val="00A45F10"/>
    <w:rsid w:val="00A47955"/>
    <w:rsid w:val="00A511E2"/>
    <w:rsid w:val="00A530FD"/>
    <w:rsid w:val="00A537A3"/>
    <w:rsid w:val="00A5478F"/>
    <w:rsid w:val="00A54E71"/>
    <w:rsid w:val="00A55411"/>
    <w:rsid w:val="00A55FD7"/>
    <w:rsid w:val="00A568DE"/>
    <w:rsid w:val="00A569B3"/>
    <w:rsid w:val="00A56A69"/>
    <w:rsid w:val="00A6010D"/>
    <w:rsid w:val="00A624BF"/>
    <w:rsid w:val="00A63B72"/>
    <w:rsid w:val="00A64567"/>
    <w:rsid w:val="00A6557A"/>
    <w:rsid w:val="00A6578F"/>
    <w:rsid w:val="00A65A49"/>
    <w:rsid w:val="00A6677A"/>
    <w:rsid w:val="00A66FEC"/>
    <w:rsid w:val="00A670AA"/>
    <w:rsid w:val="00A676E9"/>
    <w:rsid w:val="00A71468"/>
    <w:rsid w:val="00A72979"/>
    <w:rsid w:val="00A7642E"/>
    <w:rsid w:val="00A76FA8"/>
    <w:rsid w:val="00A7702F"/>
    <w:rsid w:val="00A777EA"/>
    <w:rsid w:val="00A77B28"/>
    <w:rsid w:val="00A81221"/>
    <w:rsid w:val="00A82022"/>
    <w:rsid w:val="00A84C33"/>
    <w:rsid w:val="00A8662E"/>
    <w:rsid w:val="00A878D4"/>
    <w:rsid w:val="00A91EBF"/>
    <w:rsid w:val="00A934C3"/>
    <w:rsid w:val="00A94A4D"/>
    <w:rsid w:val="00A9533B"/>
    <w:rsid w:val="00AA0646"/>
    <w:rsid w:val="00AA21C3"/>
    <w:rsid w:val="00AA30AD"/>
    <w:rsid w:val="00AA3330"/>
    <w:rsid w:val="00AA335B"/>
    <w:rsid w:val="00AA3F7D"/>
    <w:rsid w:val="00AA4A35"/>
    <w:rsid w:val="00AA525E"/>
    <w:rsid w:val="00AA5D4E"/>
    <w:rsid w:val="00AA6773"/>
    <w:rsid w:val="00AA6B0C"/>
    <w:rsid w:val="00AB07A3"/>
    <w:rsid w:val="00AB0F1D"/>
    <w:rsid w:val="00AB1091"/>
    <w:rsid w:val="00AB2CC0"/>
    <w:rsid w:val="00AB340B"/>
    <w:rsid w:val="00AB4635"/>
    <w:rsid w:val="00AB5EBD"/>
    <w:rsid w:val="00AB5FFB"/>
    <w:rsid w:val="00AB6AB9"/>
    <w:rsid w:val="00AB7355"/>
    <w:rsid w:val="00AB7E87"/>
    <w:rsid w:val="00AC0C44"/>
    <w:rsid w:val="00AC0F7F"/>
    <w:rsid w:val="00AC0FA8"/>
    <w:rsid w:val="00AC1BCD"/>
    <w:rsid w:val="00AC2006"/>
    <w:rsid w:val="00AC4295"/>
    <w:rsid w:val="00AC6323"/>
    <w:rsid w:val="00AC6602"/>
    <w:rsid w:val="00AC76A2"/>
    <w:rsid w:val="00AC77F1"/>
    <w:rsid w:val="00AC79AC"/>
    <w:rsid w:val="00AD1CA6"/>
    <w:rsid w:val="00AD43E5"/>
    <w:rsid w:val="00AD4753"/>
    <w:rsid w:val="00AD4754"/>
    <w:rsid w:val="00AD5729"/>
    <w:rsid w:val="00AD6924"/>
    <w:rsid w:val="00AD6AFA"/>
    <w:rsid w:val="00AD6B70"/>
    <w:rsid w:val="00AD7CDC"/>
    <w:rsid w:val="00AE1101"/>
    <w:rsid w:val="00AE1A4D"/>
    <w:rsid w:val="00AE4915"/>
    <w:rsid w:val="00AE5629"/>
    <w:rsid w:val="00AE5AF3"/>
    <w:rsid w:val="00AE6891"/>
    <w:rsid w:val="00AE6D0C"/>
    <w:rsid w:val="00AE778F"/>
    <w:rsid w:val="00AE7A7A"/>
    <w:rsid w:val="00AE7C83"/>
    <w:rsid w:val="00AF07D7"/>
    <w:rsid w:val="00AF1A59"/>
    <w:rsid w:val="00AF3804"/>
    <w:rsid w:val="00AF38FC"/>
    <w:rsid w:val="00AF4D48"/>
    <w:rsid w:val="00AF522A"/>
    <w:rsid w:val="00AF5C72"/>
    <w:rsid w:val="00AF7B28"/>
    <w:rsid w:val="00B0192F"/>
    <w:rsid w:val="00B01962"/>
    <w:rsid w:val="00B040F0"/>
    <w:rsid w:val="00B04550"/>
    <w:rsid w:val="00B04B04"/>
    <w:rsid w:val="00B06ABB"/>
    <w:rsid w:val="00B100D7"/>
    <w:rsid w:val="00B11854"/>
    <w:rsid w:val="00B12659"/>
    <w:rsid w:val="00B15865"/>
    <w:rsid w:val="00B15867"/>
    <w:rsid w:val="00B164E3"/>
    <w:rsid w:val="00B16F15"/>
    <w:rsid w:val="00B17DB5"/>
    <w:rsid w:val="00B20845"/>
    <w:rsid w:val="00B20C91"/>
    <w:rsid w:val="00B215C3"/>
    <w:rsid w:val="00B22A70"/>
    <w:rsid w:val="00B22C45"/>
    <w:rsid w:val="00B232C2"/>
    <w:rsid w:val="00B246EB"/>
    <w:rsid w:val="00B246EF"/>
    <w:rsid w:val="00B249DB"/>
    <w:rsid w:val="00B259BD"/>
    <w:rsid w:val="00B25D1E"/>
    <w:rsid w:val="00B272AF"/>
    <w:rsid w:val="00B30943"/>
    <w:rsid w:val="00B316AC"/>
    <w:rsid w:val="00B323C5"/>
    <w:rsid w:val="00B32FFE"/>
    <w:rsid w:val="00B3395F"/>
    <w:rsid w:val="00B34009"/>
    <w:rsid w:val="00B35304"/>
    <w:rsid w:val="00B356B5"/>
    <w:rsid w:val="00B378BE"/>
    <w:rsid w:val="00B41B79"/>
    <w:rsid w:val="00B42629"/>
    <w:rsid w:val="00B42CC1"/>
    <w:rsid w:val="00B4374B"/>
    <w:rsid w:val="00B43F6C"/>
    <w:rsid w:val="00B460C4"/>
    <w:rsid w:val="00B4633E"/>
    <w:rsid w:val="00B46700"/>
    <w:rsid w:val="00B4689F"/>
    <w:rsid w:val="00B47FE4"/>
    <w:rsid w:val="00B51111"/>
    <w:rsid w:val="00B51B70"/>
    <w:rsid w:val="00B51CB6"/>
    <w:rsid w:val="00B5355E"/>
    <w:rsid w:val="00B5377D"/>
    <w:rsid w:val="00B53D45"/>
    <w:rsid w:val="00B53D54"/>
    <w:rsid w:val="00B5419A"/>
    <w:rsid w:val="00B5467C"/>
    <w:rsid w:val="00B557B8"/>
    <w:rsid w:val="00B60310"/>
    <w:rsid w:val="00B60533"/>
    <w:rsid w:val="00B616C0"/>
    <w:rsid w:val="00B63508"/>
    <w:rsid w:val="00B67E40"/>
    <w:rsid w:val="00B70B98"/>
    <w:rsid w:val="00B713D7"/>
    <w:rsid w:val="00B744D3"/>
    <w:rsid w:val="00B759FA"/>
    <w:rsid w:val="00B75ED5"/>
    <w:rsid w:val="00B76081"/>
    <w:rsid w:val="00B77EFC"/>
    <w:rsid w:val="00B80A14"/>
    <w:rsid w:val="00B8145D"/>
    <w:rsid w:val="00B81878"/>
    <w:rsid w:val="00B818CE"/>
    <w:rsid w:val="00B823B9"/>
    <w:rsid w:val="00B827F1"/>
    <w:rsid w:val="00B8342C"/>
    <w:rsid w:val="00B84F6F"/>
    <w:rsid w:val="00B850C7"/>
    <w:rsid w:val="00B8532A"/>
    <w:rsid w:val="00B8694D"/>
    <w:rsid w:val="00B904F3"/>
    <w:rsid w:val="00B90832"/>
    <w:rsid w:val="00B91C7A"/>
    <w:rsid w:val="00B92049"/>
    <w:rsid w:val="00B933A0"/>
    <w:rsid w:val="00B933BB"/>
    <w:rsid w:val="00B93935"/>
    <w:rsid w:val="00B952B3"/>
    <w:rsid w:val="00B963EE"/>
    <w:rsid w:val="00B968AF"/>
    <w:rsid w:val="00B9796A"/>
    <w:rsid w:val="00BA05A2"/>
    <w:rsid w:val="00BA0A3D"/>
    <w:rsid w:val="00BA29AD"/>
    <w:rsid w:val="00BA3FEB"/>
    <w:rsid w:val="00BA512E"/>
    <w:rsid w:val="00BA5623"/>
    <w:rsid w:val="00BA56CC"/>
    <w:rsid w:val="00BA7336"/>
    <w:rsid w:val="00BA749E"/>
    <w:rsid w:val="00BB0001"/>
    <w:rsid w:val="00BB05FC"/>
    <w:rsid w:val="00BB1C4E"/>
    <w:rsid w:val="00BB24E2"/>
    <w:rsid w:val="00BB3201"/>
    <w:rsid w:val="00BB3929"/>
    <w:rsid w:val="00BB7686"/>
    <w:rsid w:val="00BC030F"/>
    <w:rsid w:val="00BC0385"/>
    <w:rsid w:val="00BC056B"/>
    <w:rsid w:val="00BC0B35"/>
    <w:rsid w:val="00BC1B65"/>
    <w:rsid w:val="00BC1E97"/>
    <w:rsid w:val="00BC371C"/>
    <w:rsid w:val="00BC73E4"/>
    <w:rsid w:val="00BC774C"/>
    <w:rsid w:val="00BD0740"/>
    <w:rsid w:val="00BD07C8"/>
    <w:rsid w:val="00BD18CD"/>
    <w:rsid w:val="00BD1F06"/>
    <w:rsid w:val="00BD4D20"/>
    <w:rsid w:val="00BD7C4D"/>
    <w:rsid w:val="00BE1380"/>
    <w:rsid w:val="00BE19F2"/>
    <w:rsid w:val="00BE1E57"/>
    <w:rsid w:val="00BE3AD1"/>
    <w:rsid w:val="00BE4B0D"/>
    <w:rsid w:val="00BE4C1E"/>
    <w:rsid w:val="00BE4C2E"/>
    <w:rsid w:val="00BE4D22"/>
    <w:rsid w:val="00BE5D7E"/>
    <w:rsid w:val="00BE6AD1"/>
    <w:rsid w:val="00BE71C5"/>
    <w:rsid w:val="00BF062B"/>
    <w:rsid w:val="00BF1AC2"/>
    <w:rsid w:val="00BF24EE"/>
    <w:rsid w:val="00BF2F00"/>
    <w:rsid w:val="00BF44CA"/>
    <w:rsid w:val="00BF4901"/>
    <w:rsid w:val="00C013E6"/>
    <w:rsid w:val="00C02577"/>
    <w:rsid w:val="00C040A1"/>
    <w:rsid w:val="00C041FF"/>
    <w:rsid w:val="00C0422F"/>
    <w:rsid w:val="00C0555C"/>
    <w:rsid w:val="00C0570A"/>
    <w:rsid w:val="00C074CA"/>
    <w:rsid w:val="00C078A0"/>
    <w:rsid w:val="00C0790D"/>
    <w:rsid w:val="00C10283"/>
    <w:rsid w:val="00C10AC6"/>
    <w:rsid w:val="00C10C2C"/>
    <w:rsid w:val="00C1144B"/>
    <w:rsid w:val="00C1708F"/>
    <w:rsid w:val="00C2024C"/>
    <w:rsid w:val="00C205A6"/>
    <w:rsid w:val="00C216B8"/>
    <w:rsid w:val="00C2204B"/>
    <w:rsid w:val="00C22924"/>
    <w:rsid w:val="00C230B6"/>
    <w:rsid w:val="00C24957"/>
    <w:rsid w:val="00C254B3"/>
    <w:rsid w:val="00C2765D"/>
    <w:rsid w:val="00C279F1"/>
    <w:rsid w:val="00C27D06"/>
    <w:rsid w:val="00C32965"/>
    <w:rsid w:val="00C3733D"/>
    <w:rsid w:val="00C3759E"/>
    <w:rsid w:val="00C37891"/>
    <w:rsid w:val="00C414EE"/>
    <w:rsid w:val="00C436D0"/>
    <w:rsid w:val="00C444BF"/>
    <w:rsid w:val="00C44CE1"/>
    <w:rsid w:val="00C44DDE"/>
    <w:rsid w:val="00C45458"/>
    <w:rsid w:val="00C46C2E"/>
    <w:rsid w:val="00C475CE"/>
    <w:rsid w:val="00C47A6C"/>
    <w:rsid w:val="00C50A55"/>
    <w:rsid w:val="00C527AE"/>
    <w:rsid w:val="00C528F3"/>
    <w:rsid w:val="00C55BF7"/>
    <w:rsid w:val="00C56DD6"/>
    <w:rsid w:val="00C60DD8"/>
    <w:rsid w:val="00C618A6"/>
    <w:rsid w:val="00C63818"/>
    <w:rsid w:val="00C64464"/>
    <w:rsid w:val="00C65871"/>
    <w:rsid w:val="00C65E55"/>
    <w:rsid w:val="00C663DA"/>
    <w:rsid w:val="00C67A71"/>
    <w:rsid w:val="00C67C20"/>
    <w:rsid w:val="00C70F26"/>
    <w:rsid w:val="00C7164C"/>
    <w:rsid w:val="00C71F7D"/>
    <w:rsid w:val="00C73A32"/>
    <w:rsid w:val="00C745B2"/>
    <w:rsid w:val="00C749C1"/>
    <w:rsid w:val="00C74BCD"/>
    <w:rsid w:val="00C76307"/>
    <w:rsid w:val="00C80BC3"/>
    <w:rsid w:val="00C826BA"/>
    <w:rsid w:val="00C82B98"/>
    <w:rsid w:val="00C87C27"/>
    <w:rsid w:val="00C902B9"/>
    <w:rsid w:val="00C9099A"/>
    <w:rsid w:val="00C9177E"/>
    <w:rsid w:val="00C918AF"/>
    <w:rsid w:val="00C91F0C"/>
    <w:rsid w:val="00C9233D"/>
    <w:rsid w:val="00C93BAE"/>
    <w:rsid w:val="00C948BF"/>
    <w:rsid w:val="00C948F4"/>
    <w:rsid w:val="00C96C75"/>
    <w:rsid w:val="00C97C56"/>
    <w:rsid w:val="00CA435E"/>
    <w:rsid w:val="00CA4E12"/>
    <w:rsid w:val="00CA5079"/>
    <w:rsid w:val="00CB0BB0"/>
    <w:rsid w:val="00CB0D10"/>
    <w:rsid w:val="00CB1875"/>
    <w:rsid w:val="00CB1F4E"/>
    <w:rsid w:val="00CB21BF"/>
    <w:rsid w:val="00CB37C2"/>
    <w:rsid w:val="00CB4350"/>
    <w:rsid w:val="00CB458B"/>
    <w:rsid w:val="00CB65EB"/>
    <w:rsid w:val="00CB6D06"/>
    <w:rsid w:val="00CB7767"/>
    <w:rsid w:val="00CC1025"/>
    <w:rsid w:val="00CC1744"/>
    <w:rsid w:val="00CC2827"/>
    <w:rsid w:val="00CC43F8"/>
    <w:rsid w:val="00CC4D45"/>
    <w:rsid w:val="00CC5023"/>
    <w:rsid w:val="00CC5665"/>
    <w:rsid w:val="00CC5920"/>
    <w:rsid w:val="00CC6093"/>
    <w:rsid w:val="00CC6E1D"/>
    <w:rsid w:val="00CD107A"/>
    <w:rsid w:val="00CD1221"/>
    <w:rsid w:val="00CD1847"/>
    <w:rsid w:val="00CD2CD5"/>
    <w:rsid w:val="00CD3661"/>
    <w:rsid w:val="00CD4CAE"/>
    <w:rsid w:val="00CD5880"/>
    <w:rsid w:val="00CD60A0"/>
    <w:rsid w:val="00CD68C7"/>
    <w:rsid w:val="00CD6F90"/>
    <w:rsid w:val="00CE0C8F"/>
    <w:rsid w:val="00CE10D1"/>
    <w:rsid w:val="00CE2552"/>
    <w:rsid w:val="00CE31E6"/>
    <w:rsid w:val="00CE3600"/>
    <w:rsid w:val="00CE3DB6"/>
    <w:rsid w:val="00CE43A1"/>
    <w:rsid w:val="00CE4BDC"/>
    <w:rsid w:val="00CE5D3E"/>
    <w:rsid w:val="00CE7ED6"/>
    <w:rsid w:val="00CF057B"/>
    <w:rsid w:val="00CF14CA"/>
    <w:rsid w:val="00CF2007"/>
    <w:rsid w:val="00CF2417"/>
    <w:rsid w:val="00CF298F"/>
    <w:rsid w:val="00CF2A43"/>
    <w:rsid w:val="00CF3B02"/>
    <w:rsid w:val="00CF41C6"/>
    <w:rsid w:val="00CF4562"/>
    <w:rsid w:val="00CF6C24"/>
    <w:rsid w:val="00CF7137"/>
    <w:rsid w:val="00CF7528"/>
    <w:rsid w:val="00D014B2"/>
    <w:rsid w:val="00D01E7D"/>
    <w:rsid w:val="00D03324"/>
    <w:rsid w:val="00D038DE"/>
    <w:rsid w:val="00D03EC3"/>
    <w:rsid w:val="00D067CF"/>
    <w:rsid w:val="00D06BD9"/>
    <w:rsid w:val="00D070FC"/>
    <w:rsid w:val="00D1042B"/>
    <w:rsid w:val="00D10593"/>
    <w:rsid w:val="00D1063B"/>
    <w:rsid w:val="00D13777"/>
    <w:rsid w:val="00D13ADC"/>
    <w:rsid w:val="00D149CB"/>
    <w:rsid w:val="00D14BB0"/>
    <w:rsid w:val="00D15664"/>
    <w:rsid w:val="00D167B3"/>
    <w:rsid w:val="00D1792E"/>
    <w:rsid w:val="00D201EE"/>
    <w:rsid w:val="00D20604"/>
    <w:rsid w:val="00D20C5D"/>
    <w:rsid w:val="00D21F07"/>
    <w:rsid w:val="00D22969"/>
    <w:rsid w:val="00D22E7D"/>
    <w:rsid w:val="00D22F35"/>
    <w:rsid w:val="00D2481D"/>
    <w:rsid w:val="00D24ADC"/>
    <w:rsid w:val="00D27703"/>
    <w:rsid w:val="00D27D61"/>
    <w:rsid w:val="00D304FD"/>
    <w:rsid w:val="00D30869"/>
    <w:rsid w:val="00D310D0"/>
    <w:rsid w:val="00D31A45"/>
    <w:rsid w:val="00D326FC"/>
    <w:rsid w:val="00D33101"/>
    <w:rsid w:val="00D33D50"/>
    <w:rsid w:val="00D34D33"/>
    <w:rsid w:val="00D36418"/>
    <w:rsid w:val="00D3721B"/>
    <w:rsid w:val="00D400F1"/>
    <w:rsid w:val="00D4137D"/>
    <w:rsid w:val="00D4195A"/>
    <w:rsid w:val="00D42BC8"/>
    <w:rsid w:val="00D433FE"/>
    <w:rsid w:val="00D43408"/>
    <w:rsid w:val="00D435DC"/>
    <w:rsid w:val="00D44E50"/>
    <w:rsid w:val="00D47DDE"/>
    <w:rsid w:val="00D47E6E"/>
    <w:rsid w:val="00D507C7"/>
    <w:rsid w:val="00D5095B"/>
    <w:rsid w:val="00D51900"/>
    <w:rsid w:val="00D524FA"/>
    <w:rsid w:val="00D53185"/>
    <w:rsid w:val="00D53722"/>
    <w:rsid w:val="00D54872"/>
    <w:rsid w:val="00D54B49"/>
    <w:rsid w:val="00D553B6"/>
    <w:rsid w:val="00D5626B"/>
    <w:rsid w:val="00D56806"/>
    <w:rsid w:val="00D57B4F"/>
    <w:rsid w:val="00D6287D"/>
    <w:rsid w:val="00D63425"/>
    <w:rsid w:val="00D634E9"/>
    <w:rsid w:val="00D64763"/>
    <w:rsid w:val="00D64D59"/>
    <w:rsid w:val="00D64F17"/>
    <w:rsid w:val="00D65284"/>
    <w:rsid w:val="00D653A0"/>
    <w:rsid w:val="00D66366"/>
    <w:rsid w:val="00D67823"/>
    <w:rsid w:val="00D71591"/>
    <w:rsid w:val="00D73299"/>
    <w:rsid w:val="00D74497"/>
    <w:rsid w:val="00D76A56"/>
    <w:rsid w:val="00D8382D"/>
    <w:rsid w:val="00D8386C"/>
    <w:rsid w:val="00D84BFF"/>
    <w:rsid w:val="00D85F54"/>
    <w:rsid w:val="00D86ACD"/>
    <w:rsid w:val="00D87B3B"/>
    <w:rsid w:val="00D87BDA"/>
    <w:rsid w:val="00D91035"/>
    <w:rsid w:val="00D91626"/>
    <w:rsid w:val="00D928F4"/>
    <w:rsid w:val="00D928FF"/>
    <w:rsid w:val="00D936B7"/>
    <w:rsid w:val="00D973BB"/>
    <w:rsid w:val="00D97C06"/>
    <w:rsid w:val="00D97E9E"/>
    <w:rsid w:val="00D97F23"/>
    <w:rsid w:val="00DA19C7"/>
    <w:rsid w:val="00DA210D"/>
    <w:rsid w:val="00DA27E0"/>
    <w:rsid w:val="00DA3365"/>
    <w:rsid w:val="00DA33BA"/>
    <w:rsid w:val="00DA37F7"/>
    <w:rsid w:val="00DA5CD4"/>
    <w:rsid w:val="00DA5E45"/>
    <w:rsid w:val="00DA6534"/>
    <w:rsid w:val="00DA6EC0"/>
    <w:rsid w:val="00DA7969"/>
    <w:rsid w:val="00DB04B9"/>
    <w:rsid w:val="00DB2501"/>
    <w:rsid w:val="00DB2746"/>
    <w:rsid w:val="00DB2A77"/>
    <w:rsid w:val="00DB39E8"/>
    <w:rsid w:val="00DB3FC8"/>
    <w:rsid w:val="00DB4712"/>
    <w:rsid w:val="00DB4E83"/>
    <w:rsid w:val="00DB5610"/>
    <w:rsid w:val="00DB5C93"/>
    <w:rsid w:val="00DB5D5C"/>
    <w:rsid w:val="00DB60AF"/>
    <w:rsid w:val="00DB6345"/>
    <w:rsid w:val="00DC030F"/>
    <w:rsid w:val="00DC09B5"/>
    <w:rsid w:val="00DC18E4"/>
    <w:rsid w:val="00DC1B7B"/>
    <w:rsid w:val="00DC247C"/>
    <w:rsid w:val="00DC29E9"/>
    <w:rsid w:val="00DC492E"/>
    <w:rsid w:val="00DC58AF"/>
    <w:rsid w:val="00DC5FBE"/>
    <w:rsid w:val="00DC7F84"/>
    <w:rsid w:val="00DD299D"/>
    <w:rsid w:val="00DD369D"/>
    <w:rsid w:val="00DD448C"/>
    <w:rsid w:val="00DD4D3F"/>
    <w:rsid w:val="00DD6858"/>
    <w:rsid w:val="00DD68AE"/>
    <w:rsid w:val="00DD6D8B"/>
    <w:rsid w:val="00DE111A"/>
    <w:rsid w:val="00DE3B9C"/>
    <w:rsid w:val="00DE4045"/>
    <w:rsid w:val="00DE463C"/>
    <w:rsid w:val="00DE543C"/>
    <w:rsid w:val="00DE59C3"/>
    <w:rsid w:val="00DE6C20"/>
    <w:rsid w:val="00DF033E"/>
    <w:rsid w:val="00DF0776"/>
    <w:rsid w:val="00DF1FBE"/>
    <w:rsid w:val="00DF267E"/>
    <w:rsid w:val="00DF2756"/>
    <w:rsid w:val="00DF3A91"/>
    <w:rsid w:val="00DF555A"/>
    <w:rsid w:val="00DF75A6"/>
    <w:rsid w:val="00E00D31"/>
    <w:rsid w:val="00E02430"/>
    <w:rsid w:val="00E028DF"/>
    <w:rsid w:val="00E02C88"/>
    <w:rsid w:val="00E04745"/>
    <w:rsid w:val="00E05105"/>
    <w:rsid w:val="00E05124"/>
    <w:rsid w:val="00E05854"/>
    <w:rsid w:val="00E06935"/>
    <w:rsid w:val="00E10113"/>
    <w:rsid w:val="00E1047D"/>
    <w:rsid w:val="00E10AFF"/>
    <w:rsid w:val="00E11C02"/>
    <w:rsid w:val="00E15864"/>
    <w:rsid w:val="00E1604B"/>
    <w:rsid w:val="00E16268"/>
    <w:rsid w:val="00E167D3"/>
    <w:rsid w:val="00E16A64"/>
    <w:rsid w:val="00E1766C"/>
    <w:rsid w:val="00E20976"/>
    <w:rsid w:val="00E2162E"/>
    <w:rsid w:val="00E22A6B"/>
    <w:rsid w:val="00E22F54"/>
    <w:rsid w:val="00E23F26"/>
    <w:rsid w:val="00E30291"/>
    <w:rsid w:val="00E303D8"/>
    <w:rsid w:val="00E3195C"/>
    <w:rsid w:val="00E32059"/>
    <w:rsid w:val="00E32B50"/>
    <w:rsid w:val="00E356F2"/>
    <w:rsid w:val="00E36BC8"/>
    <w:rsid w:val="00E4092C"/>
    <w:rsid w:val="00E40931"/>
    <w:rsid w:val="00E42C62"/>
    <w:rsid w:val="00E4349F"/>
    <w:rsid w:val="00E43FA4"/>
    <w:rsid w:val="00E443E7"/>
    <w:rsid w:val="00E4548F"/>
    <w:rsid w:val="00E45B64"/>
    <w:rsid w:val="00E45E70"/>
    <w:rsid w:val="00E4616F"/>
    <w:rsid w:val="00E464F6"/>
    <w:rsid w:val="00E47DA0"/>
    <w:rsid w:val="00E5153C"/>
    <w:rsid w:val="00E5244F"/>
    <w:rsid w:val="00E541F9"/>
    <w:rsid w:val="00E551DD"/>
    <w:rsid w:val="00E55BA9"/>
    <w:rsid w:val="00E55CBB"/>
    <w:rsid w:val="00E56504"/>
    <w:rsid w:val="00E56CD7"/>
    <w:rsid w:val="00E56ED6"/>
    <w:rsid w:val="00E57020"/>
    <w:rsid w:val="00E63562"/>
    <w:rsid w:val="00E63EAA"/>
    <w:rsid w:val="00E64C4E"/>
    <w:rsid w:val="00E64E87"/>
    <w:rsid w:val="00E65F0F"/>
    <w:rsid w:val="00E6609A"/>
    <w:rsid w:val="00E6649F"/>
    <w:rsid w:val="00E67B1E"/>
    <w:rsid w:val="00E7039A"/>
    <w:rsid w:val="00E704AE"/>
    <w:rsid w:val="00E71963"/>
    <w:rsid w:val="00E719A9"/>
    <w:rsid w:val="00E72F97"/>
    <w:rsid w:val="00E74D8C"/>
    <w:rsid w:val="00E768A8"/>
    <w:rsid w:val="00E802BB"/>
    <w:rsid w:val="00E8044B"/>
    <w:rsid w:val="00E81183"/>
    <w:rsid w:val="00E8187C"/>
    <w:rsid w:val="00E82514"/>
    <w:rsid w:val="00E848C4"/>
    <w:rsid w:val="00E85749"/>
    <w:rsid w:val="00E85A31"/>
    <w:rsid w:val="00E85D85"/>
    <w:rsid w:val="00E8654B"/>
    <w:rsid w:val="00E87556"/>
    <w:rsid w:val="00E902A6"/>
    <w:rsid w:val="00E911B5"/>
    <w:rsid w:val="00E924A9"/>
    <w:rsid w:val="00E92764"/>
    <w:rsid w:val="00E9352E"/>
    <w:rsid w:val="00E9456D"/>
    <w:rsid w:val="00E9526F"/>
    <w:rsid w:val="00E960F3"/>
    <w:rsid w:val="00E97322"/>
    <w:rsid w:val="00EA058A"/>
    <w:rsid w:val="00EA0A22"/>
    <w:rsid w:val="00EA1031"/>
    <w:rsid w:val="00EA16B9"/>
    <w:rsid w:val="00EA3894"/>
    <w:rsid w:val="00EA4845"/>
    <w:rsid w:val="00EA5114"/>
    <w:rsid w:val="00EA5AA9"/>
    <w:rsid w:val="00EA602B"/>
    <w:rsid w:val="00EA6DE7"/>
    <w:rsid w:val="00EB09AF"/>
    <w:rsid w:val="00EB2618"/>
    <w:rsid w:val="00EB3F7B"/>
    <w:rsid w:val="00EC18E8"/>
    <w:rsid w:val="00EC1BF2"/>
    <w:rsid w:val="00EC281B"/>
    <w:rsid w:val="00EC2D69"/>
    <w:rsid w:val="00EC3874"/>
    <w:rsid w:val="00ED11F3"/>
    <w:rsid w:val="00ED1379"/>
    <w:rsid w:val="00ED4769"/>
    <w:rsid w:val="00ED4AF6"/>
    <w:rsid w:val="00ED4DF3"/>
    <w:rsid w:val="00ED68EF"/>
    <w:rsid w:val="00ED6B8B"/>
    <w:rsid w:val="00ED7B91"/>
    <w:rsid w:val="00ED7EC3"/>
    <w:rsid w:val="00EE27E2"/>
    <w:rsid w:val="00EE32D2"/>
    <w:rsid w:val="00EE39D0"/>
    <w:rsid w:val="00EE43D1"/>
    <w:rsid w:val="00EE4C70"/>
    <w:rsid w:val="00EF1408"/>
    <w:rsid w:val="00EF37E7"/>
    <w:rsid w:val="00EF5FBD"/>
    <w:rsid w:val="00EF68C7"/>
    <w:rsid w:val="00EF69D4"/>
    <w:rsid w:val="00EF70C5"/>
    <w:rsid w:val="00F011BD"/>
    <w:rsid w:val="00F01B87"/>
    <w:rsid w:val="00F03A80"/>
    <w:rsid w:val="00F057CE"/>
    <w:rsid w:val="00F066FE"/>
    <w:rsid w:val="00F06F2C"/>
    <w:rsid w:val="00F071AF"/>
    <w:rsid w:val="00F07EFB"/>
    <w:rsid w:val="00F100FC"/>
    <w:rsid w:val="00F1120D"/>
    <w:rsid w:val="00F11689"/>
    <w:rsid w:val="00F13507"/>
    <w:rsid w:val="00F135DC"/>
    <w:rsid w:val="00F13CEB"/>
    <w:rsid w:val="00F1519A"/>
    <w:rsid w:val="00F151CD"/>
    <w:rsid w:val="00F1574E"/>
    <w:rsid w:val="00F1657D"/>
    <w:rsid w:val="00F16E8B"/>
    <w:rsid w:val="00F16F9E"/>
    <w:rsid w:val="00F1771E"/>
    <w:rsid w:val="00F2063D"/>
    <w:rsid w:val="00F20A46"/>
    <w:rsid w:val="00F20EFF"/>
    <w:rsid w:val="00F21274"/>
    <w:rsid w:val="00F23437"/>
    <w:rsid w:val="00F23632"/>
    <w:rsid w:val="00F24489"/>
    <w:rsid w:val="00F24F76"/>
    <w:rsid w:val="00F27280"/>
    <w:rsid w:val="00F27358"/>
    <w:rsid w:val="00F27604"/>
    <w:rsid w:val="00F30312"/>
    <w:rsid w:val="00F30AF6"/>
    <w:rsid w:val="00F30F0A"/>
    <w:rsid w:val="00F34CDD"/>
    <w:rsid w:val="00F35265"/>
    <w:rsid w:val="00F352CA"/>
    <w:rsid w:val="00F36286"/>
    <w:rsid w:val="00F36527"/>
    <w:rsid w:val="00F36F5A"/>
    <w:rsid w:val="00F37D83"/>
    <w:rsid w:val="00F4033F"/>
    <w:rsid w:val="00F407AE"/>
    <w:rsid w:val="00F43D22"/>
    <w:rsid w:val="00F51765"/>
    <w:rsid w:val="00F51EDA"/>
    <w:rsid w:val="00F5202F"/>
    <w:rsid w:val="00F52931"/>
    <w:rsid w:val="00F546D7"/>
    <w:rsid w:val="00F55000"/>
    <w:rsid w:val="00F55BDF"/>
    <w:rsid w:val="00F567F6"/>
    <w:rsid w:val="00F57044"/>
    <w:rsid w:val="00F61899"/>
    <w:rsid w:val="00F61E53"/>
    <w:rsid w:val="00F61F18"/>
    <w:rsid w:val="00F62385"/>
    <w:rsid w:val="00F63839"/>
    <w:rsid w:val="00F641CD"/>
    <w:rsid w:val="00F66F41"/>
    <w:rsid w:val="00F70ABA"/>
    <w:rsid w:val="00F70D1F"/>
    <w:rsid w:val="00F731DE"/>
    <w:rsid w:val="00F73834"/>
    <w:rsid w:val="00F73BA0"/>
    <w:rsid w:val="00F74BC7"/>
    <w:rsid w:val="00F752F0"/>
    <w:rsid w:val="00F765D3"/>
    <w:rsid w:val="00F7660D"/>
    <w:rsid w:val="00F76C90"/>
    <w:rsid w:val="00F77ECE"/>
    <w:rsid w:val="00F80B2E"/>
    <w:rsid w:val="00F80DA2"/>
    <w:rsid w:val="00F81575"/>
    <w:rsid w:val="00F8180F"/>
    <w:rsid w:val="00F8209A"/>
    <w:rsid w:val="00F85A21"/>
    <w:rsid w:val="00F916C5"/>
    <w:rsid w:val="00F9359C"/>
    <w:rsid w:val="00F93692"/>
    <w:rsid w:val="00F953D5"/>
    <w:rsid w:val="00F97867"/>
    <w:rsid w:val="00F978F2"/>
    <w:rsid w:val="00FA03F4"/>
    <w:rsid w:val="00FA084B"/>
    <w:rsid w:val="00FA0FEB"/>
    <w:rsid w:val="00FA2162"/>
    <w:rsid w:val="00FA273B"/>
    <w:rsid w:val="00FA2BCF"/>
    <w:rsid w:val="00FA36E4"/>
    <w:rsid w:val="00FA3899"/>
    <w:rsid w:val="00FA52D9"/>
    <w:rsid w:val="00FA5CD0"/>
    <w:rsid w:val="00FA60FB"/>
    <w:rsid w:val="00FB0010"/>
    <w:rsid w:val="00FB0429"/>
    <w:rsid w:val="00FB0BDB"/>
    <w:rsid w:val="00FB1A06"/>
    <w:rsid w:val="00FB4602"/>
    <w:rsid w:val="00FB5AA7"/>
    <w:rsid w:val="00FB62C6"/>
    <w:rsid w:val="00FB639B"/>
    <w:rsid w:val="00FC0B30"/>
    <w:rsid w:val="00FC12CE"/>
    <w:rsid w:val="00FC2459"/>
    <w:rsid w:val="00FC3146"/>
    <w:rsid w:val="00FC6023"/>
    <w:rsid w:val="00FC60C7"/>
    <w:rsid w:val="00FC619A"/>
    <w:rsid w:val="00FC6E3D"/>
    <w:rsid w:val="00FD0743"/>
    <w:rsid w:val="00FD1D76"/>
    <w:rsid w:val="00FD25E2"/>
    <w:rsid w:val="00FD3065"/>
    <w:rsid w:val="00FD3FA2"/>
    <w:rsid w:val="00FD688E"/>
    <w:rsid w:val="00FD72DC"/>
    <w:rsid w:val="00FE0550"/>
    <w:rsid w:val="00FE0783"/>
    <w:rsid w:val="00FE0933"/>
    <w:rsid w:val="00FE2136"/>
    <w:rsid w:val="00FE7D0C"/>
    <w:rsid w:val="00FF0E8B"/>
    <w:rsid w:val="00FF1237"/>
    <w:rsid w:val="00FF1297"/>
    <w:rsid w:val="00FF22FB"/>
    <w:rsid w:val="00FF283C"/>
    <w:rsid w:val="00FF2EA8"/>
    <w:rsid w:val="00FF45F8"/>
    <w:rsid w:val="00FF4CF7"/>
    <w:rsid w:val="00FF507E"/>
    <w:rsid w:val="00FF5CBC"/>
    <w:rsid w:val="00FF6A3D"/>
    <w:rsid w:val="00FF6B70"/>
    <w:rsid w:val="00FF7349"/>
    <w:rsid w:val="00FF7477"/>
    <w:rsid w:val="011448A8"/>
    <w:rsid w:val="014C06E1"/>
    <w:rsid w:val="02105A96"/>
    <w:rsid w:val="0256218F"/>
    <w:rsid w:val="02681808"/>
    <w:rsid w:val="02D95ED9"/>
    <w:rsid w:val="02E7D742"/>
    <w:rsid w:val="03338ED7"/>
    <w:rsid w:val="034529BD"/>
    <w:rsid w:val="0354E117"/>
    <w:rsid w:val="039B83CB"/>
    <w:rsid w:val="03EA00CE"/>
    <w:rsid w:val="04516F5D"/>
    <w:rsid w:val="045E64BD"/>
    <w:rsid w:val="046EBE45"/>
    <w:rsid w:val="04ADED94"/>
    <w:rsid w:val="04CDBB76"/>
    <w:rsid w:val="04CFBCE1"/>
    <w:rsid w:val="04D73C5E"/>
    <w:rsid w:val="054E3C60"/>
    <w:rsid w:val="055A2500"/>
    <w:rsid w:val="05A3D0A0"/>
    <w:rsid w:val="05E026CA"/>
    <w:rsid w:val="0618BF7C"/>
    <w:rsid w:val="063A35FA"/>
    <w:rsid w:val="0642F66F"/>
    <w:rsid w:val="065FF282"/>
    <w:rsid w:val="06A8DBFC"/>
    <w:rsid w:val="070C826F"/>
    <w:rsid w:val="07926BA8"/>
    <w:rsid w:val="07BCB9D1"/>
    <w:rsid w:val="07C431F1"/>
    <w:rsid w:val="07D5079C"/>
    <w:rsid w:val="07D51BEA"/>
    <w:rsid w:val="07D5CFC6"/>
    <w:rsid w:val="080DEC75"/>
    <w:rsid w:val="085CEAAD"/>
    <w:rsid w:val="08C56313"/>
    <w:rsid w:val="090A85C7"/>
    <w:rsid w:val="0914E660"/>
    <w:rsid w:val="09AA396D"/>
    <w:rsid w:val="09D7C51A"/>
    <w:rsid w:val="0A058225"/>
    <w:rsid w:val="0A504E9D"/>
    <w:rsid w:val="0A5AA875"/>
    <w:rsid w:val="0A613374"/>
    <w:rsid w:val="0A65818C"/>
    <w:rsid w:val="0AB57D19"/>
    <w:rsid w:val="0B058A41"/>
    <w:rsid w:val="0B066B39"/>
    <w:rsid w:val="0B17628D"/>
    <w:rsid w:val="0B4E11E6"/>
    <w:rsid w:val="0B5843DA"/>
    <w:rsid w:val="0B9240A3"/>
    <w:rsid w:val="0BB5905E"/>
    <w:rsid w:val="0BC6CB35"/>
    <w:rsid w:val="0BFD03D5"/>
    <w:rsid w:val="0C1E3CE7"/>
    <w:rsid w:val="0C3B4E08"/>
    <w:rsid w:val="0C7707B6"/>
    <w:rsid w:val="0D59BBCC"/>
    <w:rsid w:val="0D6A891C"/>
    <w:rsid w:val="0DBC807B"/>
    <w:rsid w:val="0DBD0FAA"/>
    <w:rsid w:val="0DC373D8"/>
    <w:rsid w:val="0DE35C34"/>
    <w:rsid w:val="0E4220B1"/>
    <w:rsid w:val="0E5FE26E"/>
    <w:rsid w:val="0EF4F359"/>
    <w:rsid w:val="0F3938E4"/>
    <w:rsid w:val="0FDDF112"/>
    <w:rsid w:val="0FE0F413"/>
    <w:rsid w:val="0FFBB2CF"/>
    <w:rsid w:val="104EA676"/>
    <w:rsid w:val="105EAC2B"/>
    <w:rsid w:val="106BCDB7"/>
    <w:rsid w:val="10DE2F58"/>
    <w:rsid w:val="10FF46E4"/>
    <w:rsid w:val="1143F443"/>
    <w:rsid w:val="1153A440"/>
    <w:rsid w:val="11565F5A"/>
    <w:rsid w:val="11AB0F8E"/>
    <w:rsid w:val="11E055E7"/>
    <w:rsid w:val="120E9A0A"/>
    <w:rsid w:val="122CE395"/>
    <w:rsid w:val="1282613A"/>
    <w:rsid w:val="1282BA3B"/>
    <w:rsid w:val="128793EA"/>
    <w:rsid w:val="129B9506"/>
    <w:rsid w:val="12ACBB6D"/>
    <w:rsid w:val="12BF1E4A"/>
    <w:rsid w:val="12DB1F11"/>
    <w:rsid w:val="13220354"/>
    <w:rsid w:val="1324C5A9"/>
    <w:rsid w:val="137DDF98"/>
    <w:rsid w:val="138B44EB"/>
    <w:rsid w:val="13C88FC9"/>
    <w:rsid w:val="13F67A27"/>
    <w:rsid w:val="142316DF"/>
    <w:rsid w:val="143291A1"/>
    <w:rsid w:val="14335C2E"/>
    <w:rsid w:val="14364B38"/>
    <w:rsid w:val="145EC7D4"/>
    <w:rsid w:val="147FA82C"/>
    <w:rsid w:val="14A5C199"/>
    <w:rsid w:val="14B6EEDE"/>
    <w:rsid w:val="1549E0EF"/>
    <w:rsid w:val="156DAD7B"/>
    <w:rsid w:val="15759B01"/>
    <w:rsid w:val="15B1A07B"/>
    <w:rsid w:val="15E1231B"/>
    <w:rsid w:val="15E98284"/>
    <w:rsid w:val="16038087"/>
    <w:rsid w:val="1625BAF8"/>
    <w:rsid w:val="16370D3A"/>
    <w:rsid w:val="164CE1FC"/>
    <w:rsid w:val="1674ED57"/>
    <w:rsid w:val="167E80B1"/>
    <w:rsid w:val="168DC142"/>
    <w:rsid w:val="16F3DD23"/>
    <w:rsid w:val="1762E7CC"/>
    <w:rsid w:val="1779A214"/>
    <w:rsid w:val="17B1DD81"/>
    <w:rsid w:val="17C9576B"/>
    <w:rsid w:val="17CE1C6B"/>
    <w:rsid w:val="17EC05F8"/>
    <w:rsid w:val="181FC9C3"/>
    <w:rsid w:val="182BEBC1"/>
    <w:rsid w:val="185DFFD2"/>
    <w:rsid w:val="18986458"/>
    <w:rsid w:val="18BE769A"/>
    <w:rsid w:val="192B22F4"/>
    <w:rsid w:val="196D6D87"/>
    <w:rsid w:val="199CD368"/>
    <w:rsid w:val="19C5C07D"/>
    <w:rsid w:val="19FB8B0B"/>
    <w:rsid w:val="1A5AC00B"/>
    <w:rsid w:val="1A667267"/>
    <w:rsid w:val="1A9CF6A2"/>
    <w:rsid w:val="1AD13B1E"/>
    <w:rsid w:val="1B0F68E2"/>
    <w:rsid w:val="1B329A89"/>
    <w:rsid w:val="1B46A17A"/>
    <w:rsid w:val="1B4F2D82"/>
    <w:rsid w:val="1B6E4BF7"/>
    <w:rsid w:val="1C3AB128"/>
    <w:rsid w:val="1C9CC88E"/>
    <w:rsid w:val="1CBF771B"/>
    <w:rsid w:val="1CC10D7A"/>
    <w:rsid w:val="1CC7DC5B"/>
    <w:rsid w:val="1CFFD475"/>
    <w:rsid w:val="1D105096"/>
    <w:rsid w:val="1DC20785"/>
    <w:rsid w:val="1DD2AB94"/>
    <w:rsid w:val="1DF2C69C"/>
    <w:rsid w:val="1E3EAE35"/>
    <w:rsid w:val="1EF26B8C"/>
    <w:rsid w:val="1F0DCC18"/>
    <w:rsid w:val="1F1C7D47"/>
    <w:rsid w:val="1F4C076E"/>
    <w:rsid w:val="1FB42D95"/>
    <w:rsid w:val="1FDDEF80"/>
    <w:rsid w:val="1FE7FFBE"/>
    <w:rsid w:val="201368CB"/>
    <w:rsid w:val="202B27F6"/>
    <w:rsid w:val="209F56EA"/>
    <w:rsid w:val="20D1237A"/>
    <w:rsid w:val="20F53EE6"/>
    <w:rsid w:val="20F7EC4C"/>
    <w:rsid w:val="214015BA"/>
    <w:rsid w:val="21580395"/>
    <w:rsid w:val="21C181BA"/>
    <w:rsid w:val="21D0AB4A"/>
    <w:rsid w:val="21D7745F"/>
    <w:rsid w:val="21F5E017"/>
    <w:rsid w:val="2246F8D0"/>
    <w:rsid w:val="227971D2"/>
    <w:rsid w:val="2289426B"/>
    <w:rsid w:val="22978AD7"/>
    <w:rsid w:val="229E1500"/>
    <w:rsid w:val="22D9D9F6"/>
    <w:rsid w:val="2358037B"/>
    <w:rsid w:val="238C47F7"/>
    <w:rsid w:val="238FEF6D"/>
    <w:rsid w:val="23D7A160"/>
    <w:rsid w:val="23FE55D0"/>
    <w:rsid w:val="24084752"/>
    <w:rsid w:val="24289DE9"/>
    <w:rsid w:val="24988B80"/>
    <w:rsid w:val="249E96F1"/>
    <w:rsid w:val="24BBE563"/>
    <w:rsid w:val="24BFB08D"/>
    <w:rsid w:val="24DE679D"/>
    <w:rsid w:val="250EEFFB"/>
    <w:rsid w:val="25186391"/>
    <w:rsid w:val="25FA9C0F"/>
    <w:rsid w:val="2654F33D"/>
    <w:rsid w:val="2694A47B"/>
    <w:rsid w:val="26AAB2CA"/>
    <w:rsid w:val="26E99585"/>
    <w:rsid w:val="272FB920"/>
    <w:rsid w:val="27376DC7"/>
    <w:rsid w:val="2745DE7C"/>
    <w:rsid w:val="274DC3D2"/>
    <w:rsid w:val="281BA3F2"/>
    <w:rsid w:val="28240861"/>
    <w:rsid w:val="284690BD"/>
    <w:rsid w:val="28557001"/>
    <w:rsid w:val="287C62BC"/>
    <w:rsid w:val="2889B9C0"/>
    <w:rsid w:val="28A60E4F"/>
    <w:rsid w:val="28E8B356"/>
    <w:rsid w:val="28F0BC8A"/>
    <w:rsid w:val="29000BD3"/>
    <w:rsid w:val="290EAA44"/>
    <w:rsid w:val="2989BC4B"/>
    <w:rsid w:val="298D80CA"/>
    <w:rsid w:val="29AC6D60"/>
    <w:rsid w:val="29E2611E"/>
    <w:rsid w:val="29F6C124"/>
    <w:rsid w:val="2AABA51C"/>
    <w:rsid w:val="2B08765F"/>
    <w:rsid w:val="2B0EC014"/>
    <w:rsid w:val="2B483DC1"/>
    <w:rsid w:val="2B6C4544"/>
    <w:rsid w:val="2B929185"/>
    <w:rsid w:val="2BB04DF3"/>
    <w:rsid w:val="2BFB004F"/>
    <w:rsid w:val="2C028247"/>
    <w:rsid w:val="2C116219"/>
    <w:rsid w:val="2C29D14D"/>
    <w:rsid w:val="2C619D90"/>
    <w:rsid w:val="2C798840"/>
    <w:rsid w:val="2CBC7288"/>
    <w:rsid w:val="2CD59AE5"/>
    <w:rsid w:val="2D08683F"/>
    <w:rsid w:val="2D434D48"/>
    <w:rsid w:val="2D448C16"/>
    <w:rsid w:val="2DB87540"/>
    <w:rsid w:val="2DBC2479"/>
    <w:rsid w:val="2DC17052"/>
    <w:rsid w:val="2DFA14D4"/>
    <w:rsid w:val="2E004077"/>
    <w:rsid w:val="2E0A8C6F"/>
    <w:rsid w:val="2E264569"/>
    <w:rsid w:val="2E26F678"/>
    <w:rsid w:val="2E45FC2F"/>
    <w:rsid w:val="2F32A111"/>
    <w:rsid w:val="2F3330B9"/>
    <w:rsid w:val="2F4AC6AA"/>
    <w:rsid w:val="2F4C05DC"/>
    <w:rsid w:val="2F556F18"/>
    <w:rsid w:val="2F5FD2C1"/>
    <w:rsid w:val="2F7FD44D"/>
    <w:rsid w:val="2F8549EB"/>
    <w:rsid w:val="2F8CEE54"/>
    <w:rsid w:val="3024659F"/>
    <w:rsid w:val="313377D8"/>
    <w:rsid w:val="3197D131"/>
    <w:rsid w:val="31BF6DD2"/>
    <w:rsid w:val="31C03600"/>
    <w:rsid w:val="32070EFB"/>
    <w:rsid w:val="3214E0DF"/>
    <w:rsid w:val="32191B3D"/>
    <w:rsid w:val="3220784E"/>
    <w:rsid w:val="32269A46"/>
    <w:rsid w:val="32435746"/>
    <w:rsid w:val="32726BC7"/>
    <w:rsid w:val="327E8CB7"/>
    <w:rsid w:val="329405BF"/>
    <w:rsid w:val="32E97A78"/>
    <w:rsid w:val="330B3456"/>
    <w:rsid w:val="33177634"/>
    <w:rsid w:val="3349226D"/>
    <w:rsid w:val="334969E2"/>
    <w:rsid w:val="335A48D4"/>
    <w:rsid w:val="335B9640"/>
    <w:rsid w:val="33B0B140"/>
    <w:rsid w:val="33CA20CD"/>
    <w:rsid w:val="33CF90BB"/>
    <w:rsid w:val="33E633C0"/>
    <w:rsid w:val="3429896D"/>
    <w:rsid w:val="34458600"/>
    <w:rsid w:val="346C4521"/>
    <w:rsid w:val="34976E46"/>
    <w:rsid w:val="34B69B0F"/>
    <w:rsid w:val="34D5B0CF"/>
    <w:rsid w:val="34E53A43"/>
    <w:rsid w:val="35172542"/>
    <w:rsid w:val="35610205"/>
    <w:rsid w:val="35A1E295"/>
    <w:rsid w:val="35C39F12"/>
    <w:rsid w:val="35D6FB0D"/>
    <w:rsid w:val="35E9927A"/>
    <w:rsid w:val="364CF415"/>
    <w:rsid w:val="36E85202"/>
    <w:rsid w:val="372B4321"/>
    <w:rsid w:val="375717C1"/>
    <w:rsid w:val="378562DB"/>
    <w:rsid w:val="37975954"/>
    <w:rsid w:val="37980039"/>
    <w:rsid w:val="37ACEF78"/>
    <w:rsid w:val="3831B257"/>
    <w:rsid w:val="383A23F2"/>
    <w:rsid w:val="3857AEC7"/>
    <w:rsid w:val="38E64098"/>
    <w:rsid w:val="3989BAB9"/>
    <w:rsid w:val="39B1F4FD"/>
    <w:rsid w:val="3A6C4528"/>
    <w:rsid w:val="3AA29720"/>
    <w:rsid w:val="3AAD24FE"/>
    <w:rsid w:val="3ADE3CAF"/>
    <w:rsid w:val="3B0D3936"/>
    <w:rsid w:val="3B36C5F1"/>
    <w:rsid w:val="3BC377F8"/>
    <w:rsid w:val="3C22F1F7"/>
    <w:rsid w:val="3C6EEFDF"/>
    <w:rsid w:val="3C7A29B9"/>
    <w:rsid w:val="3C87EEE3"/>
    <w:rsid w:val="3CD8BA5C"/>
    <w:rsid w:val="3D200C18"/>
    <w:rsid w:val="3D9873CD"/>
    <w:rsid w:val="3D9F7C89"/>
    <w:rsid w:val="3DED2A7D"/>
    <w:rsid w:val="3E0BC458"/>
    <w:rsid w:val="3E55D6C9"/>
    <w:rsid w:val="3EA05403"/>
    <w:rsid w:val="3EB6B193"/>
    <w:rsid w:val="3ED146E2"/>
    <w:rsid w:val="3EE58DF4"/>
    <w:rsid w:val="3F7B5203"/>
    <w:rsid w:val="3F8A0BBD"/>
    <w:rsid w:val="3FBBE06C"/>
    <w:rsid w:val="3FD7C98F"/>
    <w:rsid w:val="3FD80A62"/>
    <w:rsid w:val="3FDE6356"/>
    <w:rsid w:val="40DA6F9D"/>
    <w:rsid w:val="40DCC759"/>
    <w:rsid w:val="416165F4"/>
    <w:rsid w:val="41789A83"/>
    <w:rsid w:val="41808EC6"/>
    <w:rsid w:val="418F97F4"/>
    <w:rsid w:val="41A06190"/>
    <w:rsid w:val="41A19862"/>
    <w:rsid w:val="41A60775"/>
    <w:rsid w:val="41B74FD0"/>
    <w:rsid w:val="41E0E19B"/>
    <w:rsid w:val="42650DD3"/>
    <w:rsid w:val="4266A09C"/>
    <w:rsid w:val="4268DC6A"/>
    <w:rsid w:val="427F0961"/>
    <w:rsid w:val="4286EC36"/>
    <w:rsid w:val="4291012C"/>
    <w:rsid w:val="42A24958"/>
    <w:rsid w:val="42DE4C0A"/>
    <w:rsid w:val="42F759C0"/>
    <w:rsid w:val="4349C55C"/>
    <w:rsid w:val="434CEF3B"/>
    <w:rsid w:val="438053FC"/>
    <w:rsid w:val="43993360"/>
    <w:rsid w:val="443E19B9"/>
    <w:rsid w:val="44450CF4"/>
    <w:rsid w:val="448D9499"/>
    <w:rsid w:val="45070713"/>
    <w:rsid w:val="451651D0"/>
    <w:rsid w:val="45187524"/>
    <w:rsid w:val="45438CD0"/>
    <w:rsid w:val="45B92D7F"/>
    <w:rsid w:val="45CCA0A1"/>
    <w:rsid w:val="4607A3CA"/>
    <w:rsid w:val="461D6F82"/>
    <w:rsid w:val="4636BD88"/>
    <w:rsid w:val="46578A9E"/>
    <w:rsid w:val="466F3457"/>
    <w:rsid w:val="46D5A50F"/>
    <w:rsid w:val="46DA2D1F"/>
    <w:rsid w:val="47098786"/>
    <w:rsid w:val="4799FC53"/>
    <w:rsid w:val="47CACAE3"/>
    <w:rsid w:val="47E64AF6"/>
    <w:rsid w:val="47F238BF"/>
    <w:rsid w:val="4807C79C"/>
    <w:rsid w:val="48369B4A"/>
    <w:rsid w:val="48950E97"/>
    <w:rsid w:val="48A71E36"/>
    <w:rsid w:val="48CEB0E1"/>
    <w:rsid w:val="48D05374"/>
    <w:rsid w:val="48F8228E"/>
    <w:rsid w:val="4908AA0D"/>
    <w:rsid w:val="4A6A3A31"/>
    <w:rsid w:val="4AB186D6"/>
    <w:rsid w:val="4AEA8CDF"/>
    <w:rsid w:val="4B277FDE"/>
    <w:rsid w:val="4B43EDE3"/>
    <w:rsid w:val="4B54D741"/>
    <w:rsid w:val="4B55AE25"/>
    <w:rsid w:val="4B661218"/>
    <w:rsid w:val="4BB9BAB8"/>
    <w:rsid w:val="4BCA1C20"/>
    <w:rsid w:val="4BDD64A5"/>
    <w:rsid w:val="4C2F71D7"/>
    <w:rsid w:val="4CDC69CA"/>
    <w:rsid w:val="4CE7E028"/>
    <w:rsid w:val="4D0A0C6D"/>
    <w:rsid w:val="4D4AD359"/>
    <w:rsid w:val="4D4B66C8"/>
    <w:rsid w:val="4D6A6684"/>
    <w:rsid w:val="4DB895F5"/>
    <w:rsid w:val="4DE4BE37"/>
    <w:rsid w:val="4DF58704"/>
    <w:rsid w:val="4E05BA32"/>
    <w:rsid w:val="4E0A9A5A"/>
    <w:rsid w:val="4E354410"/>
    <w:rsid w:val="4E7720B3"/>
    <w:rsid w:val="4EEB27BE"/>
    <w:rsid w:val="4F10B2E8"/>
    <w:rsid w:val="4F72EB6F"/>
    <w:rsid w:val="500BCFD9"/>
    <w:rsid w:val="5040393B"/>
    <w:rsid w:val="5061FB7F"/>
    <w:rsid w:val="50F1A823"/>
    <w:rsid w:val="51057A34"/>
    <w:rsid w:val="512521A6"/>
    <w:rsid w:val="51407A37"/>
    <w:rsid w:val="515BF68D"/>
    <w:rsid w:val="5171E30E"/>
    <w:rsid w:val="51F1B66E"/>
    <w:rsid w:val="5239C469"/>
    <w:rsid w:val="5243E63E"/>
    <w:rsid w:val="5281110E"/>
    <w:rsid w:val="528C0718"/>
    <w:rsid w:val="52B220C1"/>
    <w:rsid w:val="52C7C00D"/>
    <w:rsid w:val="52D25147"/>
    <w:rsid w:val="5335AA1F"/>
    <w:rsid w:val="5346D2F7"/>
    <w:rsid w:val="535FE926"/>
    <w:rsid w:val="53771E0F"/>
    <w:rsid w:val="5378CD18"/>
    <w:rsid w:val="53B8B027"/>
    <w:rsid w:val="547B6C34"/>
    <w:rsid w:val="54981314"/>
    <w:rsid w:val="54D51CDC"/>
    <w:rsid w:val="54D640D8"/>
    <w:rsid w:val="54E4B48E"/>
    <w:rsid w:val="54EE24A1"/>
    <w:rsid w:val="54F3C6D5"/>
    <w:rsid w:val="551D8FED"/>
    <w:rsid w:val="55303DEF"/>
    <w:rsid w:val="555F14F3"/>
    <w:rsid w:val="55A509DF"/>
    <w:rsid w:val="55B47011"/>
    <w:rsid w:val="55BCF860"/>
    <w:rsid w:val="55E78EF4"/>
    <w:rsid w:val="562C2BD4"/>
    <w:rsid w:val="566A23BD"/>
    <w:rsid w:val="5677AB74"/>
    <w:rsid w:val="5727B1F9"/>
    <w:rsid w:val="572F3A36"/>
    <w:rsid w:val="579B07C6"/>
    <w:rsid w:val="582BFF0F"/>
    <w:rsid w:val="5849BC13"/>
    <w:rsid w:val="586B3103"/>
    <w:rsid w:val="586F2F96"/>
    <w:rsid w:val="587FA138"/>
    <w:rsid w:val="58948503"/>
    <w:rsid w:val="58B44569"/>
    <w:rsid w:val="58F2C480"/>
    <w:rsid w:val="590117E7"/>
    <w:rsid w:val="59121300"/>
    <w:rsid w:val="59338DB3"/>
    <w:rsid w:val="5938778B"/>
    <w:rsid w:val="59469866"/>
    <w:rsid w:val="59533A33"/>
    <w:rsid w:val="59696A74"/>
    <w:rsid w:val="59706759"/>
    <w:rsid w:val="59F9CA4C"/>
    <w:rsid w:val="5A299EBE"/>
    <w:rsid w:val="5A2A83B9"/>
    <w:rsid w:val="5A3002EC"/>
    <w:rsid w:val="5A54CBC8"/>
    <w:rsid w:val="5A958768"/>
    <w:rsid w:val="5B2BA665"/>
    <w:rsid w:val="5B3831F7"/>
    <w:rsid w:val="5B7A9E12"/>
    <w:rsid w:val="5BD4FAFE"/>
    <w:rsid w:val="5BFEFD51"/>
    <w:rsid w:val="5C422BDE"/>
    <w:rsid w:val="5CA8B33A"/>
    <w:rsid w:val="5D0B9221"/>
    <w:rsid w:val="5D16AA07"/>
    <w:rsid w:val="5D5CD0FC"/>
    <w:rsid w:val="5D75ECB0"/>
    <w:rsid w:val="5D96DA5A"/>
    <w:rsid w:val="5DCD282A"/>
    <w:rsid w:val="5DE16602"/>
    <w:rsid w:val="5E01AD90"/>
    <w:rsid w:val="5E124FCF"/>
    <w:rsid w:val="5E22F729"/>
    <w:rsid w:val="5E369E89"/>
    <w:rsid w:val="5F59E6A8"/>
    <w:rsid w:val="5F8E713A"/>
    <w:rsid w:val="5FDAB810"/>
    <w:rsid w:val="600A50F4"/>
    <w:rsid w:val="60367EA8"/>
    <w:rsid w:val="607F0D6B"/>
    <w:rsid w:val="60B68196"/>
    <w:rsid w:val="6113A4C3"/>
    <w:rsid w:val="61202D8D"/>
    <w:rsid w:val="61248EA8"/>
    <w:rsid w:val="6171CDC5"/>
    <w:rsid w:val="6176961C"/>
    <w:rsid w:val="618D945F"/>
    <w:rsid w:val="6207CC5D"/>
    <w:rsid w:val="626AA539"/>
    <w:rsid w:val="62B4D725"/>
    <w:rsid w:val="62BF91CA"/>
    <w:rsid w:val="62D42F60"/>
    <w:rsid w:val="632CAF3D"/>
    <w:rsid w:val="633CFEBB"/>
    <w:rsid w:val="6358B538"/>
    <w:rsid w:val="637C4E65"/>
    <w:rsid w:val="64093E0B"/>
    <w:rsid w:val="64765934"/>
    <w:rsid w:val="64873626"/>
    <w:rsid w:val="652440E2"/>
    <w:rsid w:val="65EDD381"/>
    <w:rsid w:val="66046B46"/>
    <w:rsid w:val="661EF2A7"/>
    <w:rsid w:val="66245BA8"/>
    <w:rsid w:val="66352850"/>
    <w:rsid w:val="664E7F19"/>
    <w:rsid w:val="66849027"/>
    <w:rsid w:val="669DF249"/>
    <w:rsid w:val="66B5D7A6"/>
    <w:rsid w:val="66CF0003"/>
    <w:rsid w:val="67101376"/>
    <w:rsid w:val="671DFDE6"/>
    <w:rsid w:val="6726AB47"/>
    <w:rsid w:val="67310F7B"/>
    <w:rsid w:val="67A287D9"/>
    <w:rsid w:val="67BAD570"/>
    <w:rsid w:val="67C3470B"/>
    <w:rsid w:val="67D07761"/>
    <w:rsid w:val="6839EE54"/>
    <w:rsid w:val="686AD064"/>
    <w:rsid w:val="689D24AD"/>
    <w:rsid w:val="68D1AD0D"/>
    <w:rsid w:val="697CDFAA"/>
    <w:rsid w:val="6994D0B0"/>
    <w:rsid w:val="69E54E74"/>
    <w:rsid w:val="69F1BD45"/>
    <w:rsid w:val="6A26D6F1"/>
    <w:rsid w:val="6A2BBA39"/>
    <w:rsid w:val="6A58DDD1"/>
    <w:rsid w:val="6A70DBA7"/>
    <w:rsid w:val="6A7F3F91"/>
    <w:rsid w:val="6A9B28B0"/>
    <w:rsid w:val="6AF59237"/>
    <w:rsid w:val="6B2B7124"/>
    <w:rsid w:val="6B7A5B2C"/>
    <w:rsid w:val="6BA27126"/>
    <w:rsid w:val="6BC7CEEF"/>
    <w:rsid w:val="6BF80566"/>
    <w:rsid w:val="6C094DCF"/>
    <w:rsid w:val="6C0983B4"/>
    <w:rsid w:val="6C4D083C"/>
    <w:rsid w:val="6C59CABC"/>
    <w:rsid w:val="6C74E1C8"/>
    <w:rsid w:val="6CCF386F"/>
    <w:rsid w:val="6CFEDBCB"/>
    <w:rsid w:val="6D43379A"/>
    <w:rsid w:val="6D56BA1B"/>
    <w:rsid w:val="6D596E10"/>
    <w:rsid w:val="6DBB2A7F"/>
    <w:rsid w:val="6DE27EE2"/>
    <w:rsid w:val="6DE34BF4"/>
    <w:rsid w:val="6EB7BE4C"/>
    <w:rsid w:val="6EBDE68A"/>
    <w:rsid w:val="6FAC828A"/>
    <w:rsid w:val="6FB4AC7E"/>
    <w:rsid w:val="6FF40F14"/>
    <w:rsid w:val="70548FF8"/>
    <w:rsid w:val="70A468B9"/>
    <w:rsid w:val="70DFF2AC"/>
    <w:rsid w:val="70F7D910"/>
    <w:rsid w:val="71507CDF"/>
    <w:rsid w:val="71E61DEA"/>
    <w:rsid w:val="7209C524"/>
    <w:rsid w:val="720EAFA9"/>
    <w:rsid w:val="7238103E"/>
    <w:rsid w:val="724958AB"/>
    <w:rsid w:val="72807CD9"/>
    <w:rsid w:val="72B8A56D"/>
    <w:rsid w:val="72DA6A32"/>
    <w:rsid w:val="72E94A3F"/>
    <w:rsid w:val="731E72AD"/>
    <w:rsid w:val="738C30BA"/>
    <w:rsid w:val="73FAC35C"/>
    <w:rsid w:val="741EFA47"/>
    <w:rsid w:val="743D41D6"/>
    <w:rsid w:val="7466CB50"/>
    <w:rsid w:val="7482E03A"/>
    <w:rsid w:val="74FE0B0D"/>
    <w:rsid w:val="75170281"/>
    <w:rsid w:val="75EC0470"/>
    <w:rsid w:val="75F776A6"/>
    <w:rsid w:val="760BC95C"/>
    <w:rsid w:val="7627EF7A"/>
    <w:rsid w:val="765AF4BC"/>
    <w:rsid w:val="766E4387"/>
    <w:rsid w:val="76A428ED"/>
    <w:rsid w:val="76F86FB1"/>
    <w:rsid w:val="770EB422"/>
    <w:rsid w:val="771264DD"/>
    <w:rsid w:val="7760C23E"/>
    <w:rsid w:val="7778F363"/>
    <w:rsid w:val="779F77D9"/>
    <w:rsid w:val="77C7A55A"/>
    <w:rsid w:val="77F7EB35"/>
    <w:rsid w:val="781E07EB"/>
    <w:rsid w:val="7827E4A3"/>
    <w:rsid w:val="782A632A"/>
    <w:rsid w:val="785C0E73"/>
    <w:rsid w:val="78A6461B"/>
    <w:rsid w:val="78C285B4"/>
    <w:rsid w:val="78DA47F6"/>
    <w:rsid w:val="792DF0B7"/>
    <w:rsid w:val="795F903C"/>
    <w:rsid w:val="798E2C1D"/>
    <w:rsid w:val="79939510"/>
    <w:rsid w:val="7995613B"/>
    <w:rsid w:val="7A0B89B8"/>
    <w:rsid w:val="7A6C7528"/>
    <w:rsid w:val="7A8B8EBE"/>
    <w:rsid w:val="7A8C4B5C"/>
    <w:rsid w:val="7B02E9EB"/>
    <w:rsid w:val="7B5E3BCE"/>
    <w:rsid w:val="7B9F6C93"/>
    <w:rsid w:val="7C084589"/>
    <w:rsid w:val="7C9B2E50"/>
    <w:rsid w:val="7CB424C5"/>
    <w:rsid w:val="7CE8DF83"/>
    <w:rsid w:val="7CFA0C2F"/>
    <w:rsid w:val="7D21CCC3"/>
    <w:rsid w:val="7D43AE8F"/>
    <w:rsid w:val="7DA50163"/>
    <w:rsid w:val="7E7DFDCA"/>
    <w:rsid w:val="7EC4C63B"/>
    <w:rsid w:val="7F6428B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EAD1F"/>
  <w15:docId w15:val="{EC326994-1EE3-4956-8458-554FEA3A1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CEE"/>
    <w:rPr>
      <w:rFonts w:ascii="Arial" w:hAnsi="Arial"/>
      <w:sz w:val="24"/>
    </w:rPr>
  </w:style>
  <w:style w:type="paragraph" w:styleId="Ttulo1">
    <w:name w:val="heading 1"/>
    <w:basedOn w:val="Normal"/>
    <w:next w:val="Normal"/>
    <w:link w:val="Ttulo1Char"/>
    <w:uiPriority w:val="9"/>
    <w:qFormat/>
    <w:rsid w:val="00D400F1"/>
    <w:pPr>
      <w:keepNext/>
      <w:keepLines/>
      <w:numPr>
        <w:numId w:val="8"/>
      </w:numPr>
      <w:spacing w:before="480" w:after="0" w:line="240" w:lineRule="auto"/>
      <w:outlineLvl w:val="0"/>
    </w:pPr>
    <w:rPr>
      <w:rFonts w:eastAsiaTheme="majorEastAsia" w:cstheme="majorBidi"/>
      <w:b/>
      <w:bCs/>
      <w:color w:val="000000" w:themeColor="text1"/>
      <w:sz w:val="28"/>
      <w:szCs w:val="28"/>
      <w:lang w:bidi="en-US"/>
    </w:rPr>
  </w:style>
  <w:style w:type="paragraph" w:styleId="Ttulo2">
    <w:name w:val="heading 2"/>
    <w:basedOn w:val="Normal"/>
    <w:next w:val="Normal"/>
    <w:link w:val="Ttulo2Char"/>
    <w:uiPriority w:val="9"/>
    <w:unhideWhenUsed/>
    <w:qFormat/>
    <w:rsid w:val="00FA03F4"/>
    <w:pPr>
      <w:keepNext/>
      <w:keepLines/>
      <w:spacing w:before="40" w:after="0"/>
      <w:outlineLvl w:val="1"/>
    </w:pPr>
    <w:rPr>
      <w:rFonts w:eastAsiaTheme="majorEastAsia" w:cstheme="majorBidi"/>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400F1"/>
    <w:rPr>
      <w:rFonts w:ascii="Arial" w:eastAsiaTheme="majorEastAsia" w:hAnsi="Arial" w:cstheme="majorBidi"/>
      <w:b/>
      <w:bCs/>
      <w:color w:val="000000" w:themeColor="text1"/>
      <w:sz w:val="28"/>
      <w:szCs w:val="28"/>
      <w:lang w:bidi="en-US"/>
    </w:rPr>
  </w:style>
  <w:style w:type="paragraph" w:styleId="Cabealho">
    <w:name w:val="header"/>
    <w:basedOn w:val="Normal"/>
    <w:link w:val="CabealhoChar"/>
    <w:uiPriority w:val="99"/>
    <w:unhideWhenUsed/>
    <w:rsid w:val="00D7159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71591"/>
    <w:rPr>
      <w:rFonts w:ascii="Arial" w:hAnsi="Arial"/>
      <w:sz w:val="24"/>
    </w:rPr>
  </w:style>
  <w:style w:type="paragraph" w:styleId="Rodap">
    <w:name w:val="footer"/>
    <w:basedOn w:val="Normal"/>
    <w:link w:val="RodapChar"/>
    <w:uiPriority w:val="99"/>
    <w:unhideWhenUsed/>
    <w:rsid w:val="00D71591"/>
    <w:pPr>
      <w:tabs>
        <w:tab w:val="center" w:pos="4252"/>
        <w:tab w:val="right" w:pos="8504"/>
      </w:tabs>
      <w:spacing w:after="0" w:line="240" w:lineRule="auto"/>
    </w:pPr>
  </w:style>
  <w:style w:type="character" w:customStyle="1" w:styleId="RodapChar">
    <w:name w:val="Rodapé Char"/>
    <w:basedOn w:val="Fontepargpadro"/>
    <w:link w:val="Rodap"/>
    <w:uiPriority w:val="99"/>
    <w:rsid w:val="00D71591"/>
    <w:rPr>
      <w:rFonts w:ascii="Arial" w:hAnsi="Arial"/>
      <w:sz w:val="24"/>
    </w:rPr>
  </w:style>
  <w:style w:type="table" w:styleId="Tabelacomgrade">
    <w:name w:val="Table Grid"/>
    <w:basedOn w:val="Tabelanormal"/>
    <w:rsid w:val="00632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E85749"/>
    <w:pPr>
      <w:numPr>
        <w:numId w:val="0"/>
      </w:numPr>
      <w:spacing w:before="240" w:line="259" w:lineRule="auto"/>
      <w:outlineLvl w:val="9"/>
    </w:pPr>
    <w:rPr>
      <w:rFonts w:asciiTheme="majorHAnsi" w:hAnsiTheme="majorHAnsi"/>
      <w:b w:val="0"/>
      <w:bCs w:val="0"/>
      <w:color w:val="2F5496" w:themeColor="accent1" w:themeShade="BF"/>
      <w:sz w:val="32"/>
      <w:szCs w:val="32"/>
      <w:lang w:eastAsia="pt-BR" w:bidi="ar-SA"/>
    </w:rPr>
  </w:style>
  <w:style w:type="paragraph" w:styleId="Sumrio2">
    <w:name w:val="toc 2"/>
    <w:basedOn w:val="Normal"/>
    <w:next w:val="Normal"/>
    <w:autoRedefine/>
    <w:uiPriority w:val="39"/>
    <w:unhideWhenUsed/>
    <w:rsid w:val="00E85749"/>
    <w:pPr>
      <w:spacing w:after="100"/>
      <w:ind w:left="220"/>
    </w:pPr>
    <w:rPr>
      <w:rFonts w:asciiTheme="minorHAnsi" w:eastAsiaTheme="minorEastAsia" w:hAnsiTheme="minorHAnsi" w:cs="Times New Roman"/>
      <w:sz w:val="22"/>
      <w:lang w:eastAsia="pt-BR"/>
    </w:rPr>
  </w:style>
  <w:style w:type="paragraph" w:styleId="Sumrio1">
    <w:name w:val="toc 1"/>
    <w:basedOn w:val="Normal"/>
    <w:next w:val="Normal"/>
    <w:autoRedefine/>
    <w:uiPriority w:val="39"/>
    <w:unhideWhenUsed/>
    <w:rsid w:val="003B0457"/>
    <w:pPr>
      <w:tabs>
        <w:tab w:val="left" w:pos="440"/>
        <w:tab w:val="right" w:leader="dot" w:pos="9629"/>
      </w:tabs>
      <w:spacing w:after="100" w:line="480" w:lineRule="auto"/>
    </w:pPr>
    <w:rPr>
      <w:rFonts w:eastAsiaTheme="minorEastAsia" w:cs="Arial"/>
      <w:noProof/>
      <w:szCs w:val="24"/>
      <w:lang w:eastAsia="pt-BR" w:bidi="en-US"/>
    </w:rPr>
  </w:style>
  <w:style w:type="paragraph" w:styleId="Sumrio3">
    <w:name w:val="toc 3"/>
    <w:basedOn w:val="Normal"/>
    <w:next w:val="Normal"/>
    <w:autoRedefine/>
    <w:uiPriority w:val="39"/>
    <w:unhideWhenUsed/>
    <w:rsid w:val="00E85749"/>
    <w:pPr>
      <w:spacing w:after="100"/>
      <w:ind w:left="440"/>
    </w:pPr>
    <w:rPr>
      <w:rFonts w:asciiTheme="minorHAnsi" w:eastAsiaTheme="minorEastAsia" w:hAnsiTheme="minorHAnsi" w:cs="Times New Roman"/>
      <w:sz w:val="22"/>
      <w:lang w:eastAsia="pt-BR"/>
    </w:rPr>
  </w:style>
  <w:style w:type="character" w:styleId="Hyperlink">
    <w:name w:val="Hyperlink"/>
    <w:basedOn w:val="Fontepargpadro"/>
    <w:uiPriority w:val="99"/>
    <w:unhideWhenUsed/>
    <w:rsid w:val="003B0457"/>
    <w:rPr>
      <w:color w:val="0563C1" w:themeColor="hyperlink"/>
      <w:u w:val="single"/>
    </w:rPr>
  </w:style>
  <w:style w:type="character" w:customStyle="1" w:styleId="Ttulo2Char">
    <w:name w:val="Título 2 Char"/>
    <w:basedOn w:val="Fontepargpadro"/>
    <w:link w:val="Ttulo2"/>
    <w:uiPriority w:val="9"/>
    <w:rsid w:val="00FA03F4"/>
    <w:rPr>
      <w:rFonts w:ascii="Arial" w:eastAsiaTheme="majorEastAsia" w:hAnsi="Arial" w:cstheme="majorBidi"/>
      <w:sz w:val="24"/>
      <w:szCs w:val="26"/>
    </w:rPr>
  </w:style>
  <w:style w:type="paragraph" w:styleId="PargrafodaLista">
    <w:name w:val="List Paragraph"/>
    <w:basedOn w:val="Normal"/>
    <w:uiPriority w:val="34"/>
    <w:qFormat/>
    <w:rsid w:val="00521F5B"/>
    <w:pPr>
      <w:ind w:left="720"/>
      <w:contextualSpacing/>
    </w:pPr>
  </w:style>
  <w:style w:type="character" w:customStyle="1" w:styleId="MenoPendente1">
    <w:name w:val="Menção Pendente1"/>
    <w:basedOn w:val="Fontepargpadro"/>
    <w:uiPriority w:val="99"/>
    <w:semiHidden/>
    <w:unhideWhenUsed/>
    <w:rsid w:val="0053491A"/>
    <w:rPr>
      <w:color w:val="605E5C"/>
      <w:shd w:val="clear" w:color="auto" w:fill="E1DFDD"/>
    </w:rPr>
  </w:style>
  <w:style w:type="paragraph" w:styleId="Legenda">
    <w:name w:val="caption"/>
    <w:basedOn w:val="Normal"/>
    <w:next w:val="Normal"/>
    <w:uiPriority w:val="35"/>
    <w:unhideWhenUsed/>
    <w:qFormat/>
    <w:rsid w:val="004401AC"/>
    <w:pPr>
      <w:spacing w:after="200" w:line="240" w:lineRule="auto"/>
    </w:pPr>
    <w:rPr>
      <w:i/>
      <w:iCs/>
      <w:color w:val="44546A" w:themeColor="text2"/>
      <w:sz w:val="18"/>
      <w:szCs w:val="18"/>
    </w:rPr>
  </w:style>
  <w:style w:type="character" w:styleId="nfase">
    <w:name w:val="Emphasis"/>
    <w:basedOn w:val="Fontepargpadro"/>
    <w:uiPriority w:val="20"/>
    <w:qFormat/>
    <w:rsid w:val="00CE2552"/>
    <w:rPr>
      <w:i/>
      <w:iCs/>
    </w:rPr>
  </w:style>
  <w:style w:type="character" w:styleId="Forte">
    <w:name w:val="Strong"/>
    <w:basedOn w:val="Fontepargpadro"/>
    <w:uiPriority w:val="22"/>
    <w:qFormat/>
    <w:rsid w:val="00CE2552"/>
    <w:rPr>
      <w:b/>
      <w:bCs/>
    </w:rPr>
  </w:style>
  <w:style w:type="table" w:customStyle="1" w:styleId="TabeladeGrade4-nfase31">
    <w:name w:val="Tabela de Grade 4 - Ênfase 31"/>
    <w:basedOn w:val="Tabelanormal"/>
    <w:uiPriority w:val="49"/>
    <w:rsid w:val="007E2DD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Refdenotaderodap">
    <w:name w:val="footnote reference"/>
    <w:basedOn w:val="Fontepargpadro"/>
    <w:uiPriority w:val="99"/>
    <w:semiHidden/>
    <w:unhideWhenUsed/>
    <w:rPr>
      <w:vertAlign w:val="superscript"/>
    </w:rPr>
  </w:style>
  <w:style w:type="character" w:customStyle="1" w:styleId="TextodenotaderodapChar">
    <w:name w:val="Texto de nota de rodapé Char"/>
    <w:basedOn w:val="Fontepargpadro"/>
    <w:link w:val="Textodenotaderodap"/>
    <w:uiPriority w:val="99"/>
    <w:semiHidden/>
    <w:rPr>
      <w:sz w:val="20"/>
      <w:szCs w:val="20"/>
    </w:rPr>
  </w:style>
  <w:style w:type="paragraph" w:styleId="Textodenotaderodap">
    <w:name w:val="footnote text"/>
    <w:basedOn w:val="Normal"/>
    <w:link w:val="TextodenotaderodapChar"/>
    <w:uiPriority w:val="99"/>
    <w:semiHidden/>
    <w:unhideWhenUsed/>
    <w:pPr>
      <w:spacing w:after="0" w:line="240" w:lineRule="auto"/>
    </w:pPr>
    <w:rPr>
      <w:sz w:val="20"/>
      <w:szCs w:val="20"/>
    </w:rPr>
  </w:style>
  <w:style w:type="paragraph" w:customStyle="1" w:styleId="Default">
    <w:name w:val="Default"/>
    <w:rsid w:val="005D6649"/>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454582"/>
    <w:pPr>
      <w:autoSpaceDN w:val="0"/>
      <w:spacing w:after="0" w:line="240" w:lineRule="auto"/>
      <w:textAlignment w:val="baseline"/>
    </w:pPr>
    <w:rPr>
      <w:rFonts w:ascii="Times New Roman" w:eastAsia="Times New Roman" w:hAnsi="Times New Roman" w:cs="Times New Roman"/>
      <w:kern w:val="3"/>
      <w:sz w:val="28"/>
      <w:szCs w:val="20"/>
      <w:lang w:eastAsia="zh-CN"/>
    </w:rPr>
  </w:style>
  <w:style w:type="paragraph" w:customStyle="1" w:styleId="TableContents">
    <w:name w:val="Table Contents"/>
    <w:basedOn w:val="Standard"/>
    <w:rsid w:val="00454582"/>
    <w:pPr>
      <w:suppressAutoHyphens/>
      <w:spacing w:after="120" w:line="276" w:lineRule="auto"/>
      <w:ind w:firstLine="567"/>
      <w:jc w:val="both"/>
    </w:pPr>
    <w:rPr>
      <w:color w:val="00000A"/>
      <w:sz w:val="24"/>
      <w:szCs w:val="24"/>
    </w:rPr>
  </w:style>
  <w:style w:type="paragraph" w:customStyle="1" w:styleId="ListParagraph1">
    <w:name w:val="List Paragraph1"/>
    <w:basedOn w:val="Standard"/>
    <w:rsid w:val="00751999"/>
    <w:pPr>
      <w:suppressAutoHyphens/>
      <w:spacing w:line="276" w:lineRule="auto"/>
      <w:ind w:left="720"/>
      <w:jc w:val="both"/>
    </w:pPr>
    <w:rPr>
      <w:color w:val="00000A"/>
      <w:sz w:val="24"/>
      <w:szCs w:val="24"/>
    </w:rPr>
  </w:style>
  <w:style w:type="paragraph" w:styleId="Textodebalo">
    <w:name w:val="Balloon Text"/>
    <w:basedOn w:val="Normal"/>
    <w:link w:val="TextodebaloChar"/>
    <w:uiPriority w:val="99"/>
    <w:semiHidden/>
    <w:unhideWhenUsed/>
    <w:rsid w:val="00CB0BB0"/>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B0B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196241">
      <w:bodyDiv w:val="1"/>
      <w:marLeft w:val="0"/>
      <w:marRight w:val="0"/>
      <w:marTop w:val="0"/>
      <w:marBottom w:val="0"/>
      <w:divBdr>
        <w:top w:val="none" w:sz="0" w:space="0" w:color="auto"/>
        <w:left w:val="none" w:sz="0" w:space="0" w:color="auto"/>
        <w:bottom w:val="none" w:sz="0" w:space="0" w:color="auto"/>
        <w:right w:val="none" w:sz="0" w:space="0" w:color="auto"/>
      </w:divBdr>
    </w:div>
    <w:div w:id="1037435811">
      <w:bodyDiv w:val="1"/>
      <w:marLeft w:val="0"/>
      <w:marRight w:val="0"/>
      <w:marTop w:val="0"/>
      <w:marBottom w:val="0"/>
      <w:divBdr>
        <w:top w:val="none" w:sz="0" w:space="0" w:color="auto"/>
        <w:left w:val="none" w:sz="0" w:space="0" w:color="auto"/>
        <w:bottom w:val="none" w:sz="0" w:space="0" w:color="auto"/>
        <w:right w:val="none" w:sz="0" w:space="0" w:color="auto"/>
      </w:divBdr>
    </w:div>
    <w:div w:id="1404139633">
      <w:bodyDiv w:val="1"/>
      <w:marLeft w:val="0"/>
      <w:marRight w:val="0"/>
      <w:marTop w:val="0"/>
      <w:marBottom w:val="0"/>
      <w:divBdr>
        <w:top w:val="none" w:sz="0" w:space="0" w:color="auto"/>
        <w:left w:val="none" w:sz="0" w:space="0" w:color="auto"/>
        <w:bottom w:val="none" w:sz="0" w:space="0" w:color="auto"/>
        <w:right w:val="none" w:sz="0" w:space="0" w:color="auto"/>
      </w:divBdr>
      <w:divsChild>
        <w:div w:id="763959418">
          <w:marLeft w:val="547"/>
          <w:marRight w:val="0"/>
          <w:marTop w:val="200"/>
          <w:marBottom w:val="0"/>
          <w:divBdr>
            <w:top w:val="none" w:sz="0" w:space="0" w:color="auto"/>
            <w:left w:val="none" w:sz="0" w:space="0" w:color="auto"/>
            <w:bottom w:val="none" w:sz="0" w:space="0" w:color="auto"/>
            <w:right w:val="none" w:sz="0" w:space="0" w:color="auto"/>
          </w:divBdr>
        </w:div>
        <w:div w:id="1406564441">
          <w:marLeft w:val="547"/>
          <w:marRight w:val="0"/>
          <w:marTop w:val="200"/>
          <w:marBottom w:val="0"/>
          <w:divBdr>
            <w:top w:val="none" w:sz="0" w:space="0" w:color="auto"/>
            <w:left w:val="none" w:sz="0" w:space="0" w:color="auto"/>
            <w:bottom w:val="none" w:sz="0" w:space="0" w:color="auto"/>
            <w:right w:val="none" w:sz="0" w:space="0" w:color="auto"/>
          </w:divBdr>
        </w:div>
        <w:div w:id="1930964872">
          <w:marLeft w:val="547"/>
          <w:marRight w:val="0"/>
          <w:marTop w:val="200"/>
          <w:marBottom w:val="0"/>
          <w:divBdr>
            <w:top w:val="none" w:sz="0" w:space="0" w:color="auto"/>
            <w:left w:val="none" w:sz="0" w:space="0" w:color="auto"/>
            <w:bottom w:val="none" w:sz="0" w:space="0" w:color="auto"/>
            <w:right w:val="none" w:sz="0" w:space="0" w:color="auto"/>
          </w:divBdr>
        </w:div>
        <w:div w:id="2091274835">
          <w:marLeft w:val="547"/>
          <w:marRight w:val="0"/>
          <w:marTop w:val="200"/>
          <w:marBottom w:val="0"/>
          <w:divBdr>
            <w:top w:val="none" w:sz="0" w:space="0" w:color="auto"/>
            <w:left w:val="none" w:sz="0" w:space="0" w:color="auto"/>
            <w:bottom w:val="none" w:sz="0" w:space="0" w:color="auto"/>
            <w:right w:val="none" w:sz="0" w:space="0" w:color="auto"/>
          </w:divBdr>
        </w:div>
        <w:div w:id="2145926104">
          <w:marLeft w:val="547"/>
          <w:marRight w:val="0"/>
          <w:marTop w:val="200"/>
          <w:marBottom w:val="0"/>
          <w:divBdr>
            <w:top w:val="none" w:sz="0" w:space="0" w:color="auto"/>
            <w:left w:val="none" w:sz="0" w:space="0" w:color="auto"/>
            <w:bottom w:val="none" w:sz="0" w:space="0" w:color="auto"/>
            <w:right w:val="none" w:sz="0" w:space="0" w:color="auto"/>
          </w:divBdr>
        </w:div>
      </w:divsChild>
    </w:div>
    <w:div w:id="186878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image" Target="media/image10.JP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br/mcom/pt-br/acesso-a-informacao/acoes-e-programas/norte-conectado" TargetMode="External"/><Relationship Id="rId24" Type="http://schemas.openxmlformats.org/officeDocument/2006/relationships/image" Target="media/image13.jpeg"/><Relationship Id="rId32" Type="http://schemas.openxmlformats.org/officeDocument/2006/relationships/image" Target="media/image21.jpe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image" Target="media/image11.jp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A0374B28C7068C4890B91E0586B1D17C" ma:contentTypeVersion="13" ma:contentTypeDescription="Crie um novo documento." ma:contentTypeScope="" ma:versionID="fb86f6e0a4742c9aeb55b409f8942bd8">
  <xsd:schema xmlns:xsd="http://www.w3.org/2001/XMLSchema" xmlns:xs="http://www.w3.org/2001/XMLSchema" xmlns:p="http://schemas.microsoft.com/office/2006/metadata/properties" xmlns:ns3="3d1132df-a981-4e85-a160-eb585b657a78" xmlns:ns4="f761c938-56e4-41f2-bd9b-7acdca315b7f" targetNamespace="http://schemas.microsoft.com/office/2006/metadata/properties" ma:root="true" ma:fieldsID="a18bf272ec349ecf21672c2fbe30076b" ns3:_="" ns4:_="">
    <xsd:import namespace="3d1132df-a981-4e85-a160-eb585b657a78"/>
    <xsd:import namespace="f761c938-56e4-41f2-bd9b-7acdca315b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1132df-a981-4e85-a160-eb585b657a78"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SharingHintHash" ma:index="10" nillable="true" ma:displayName="Hash de Dica de Compartilhamento"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61c938-56e4-41f2-bd9b-7acdca315b7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2F166F-F26B-4C84-BA2A-7836176263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AF1143-9CD4-40A3-ABEE-323369B0F3AA}">
  <ds:schemaRefs>
    <ds:schemaRef ds:uri="http://schemas.openxmlformats.org/officeDocument/2006/bibliography"/>
  </ds:schemaRefs>
</ds:datastoreItem>
</file>

<file path=customXml/itemProps3.xml><?xml version="1.0" encoding="utf-8"?>
<ds:datastoreItem xmlns:ds="http://schemas.openxmlformats.org/officeDocument/2006/customXml" ds:itemID="{9889E7FA-FF35-420E-A26E-3A6CCB3A41B7}">
  <ds:schemaRefs>
    <ds:schemaRef ds:uri="http://schemas.microsoft.com/sharepoint/v3/contenttype/forms"/>
  </ds:schemaRefs>
</ds:datastoreItem>
</file>

<file path=customXml/itemProps4.xml><?xml version="1.0" encoding="utf-8"?>
<ds:datastoreItem xmlns:ds="http://schemas.openxmlformats.org/officeDocument/2006/customXml" ds:itemID="{3274B69F-59ED-4BEE-83FC-3C57AEDB5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132df-a981-4e85-a160-eb585b657a78"/>
    <ds:schemaRef ds:uri="f761c938-56e4-41f2-bd9b-7acdca315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22</Pages>
  <Words>4169</Words>
  <Characters>22517</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EAD</dc:creator>
  <cp:keywords/>
  <dc:description/>
  <cp:lastModifiedBy>Fernando Cesar</cp:lastModifiedBy>
  <cp:revision>22</cp:revision>
  <cp:lastPrinted>2022-02-18T14:08:00Z</cp:lastPrinted>
  <dcterms:created xsi:type="dcterms:W3CDTF">2022-08-18T12:30:00Z</dcterms:created>
  <dcterms:modified xsi:type="dcterms:W3CDTF">2022-08-18T18:38:00Z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0x010100A0374B28C7068C4890B91E0586B1D17C</vt:lpwstr>
  </property>
</Properties>
</file>